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37" w:rsidRDefault="00AA5859">
      <w:pPr>
        <w:pStyle w:val="Heading1"/>
        <w:spacing w:line="276" w:lineRule="auto"/>
      </w:pPr>
      <w:r>
        <w:t>Predicting Crab Pre-Molt Size from Post-Molt Size with Simple Linear Regression</w:t>
      </w:r>
    </w:p>
    <w:p w:rsidR="00DB1F37" w:rsidRDefault="00DB1F37" w:rsidP="00951521">
      <w:pPr>
        <w:ind w:right="2040"/>
        <w:rPr>
          <w:sz w:val="36"/>
        </w:rPr>
        <w:sectPr w:rsidR="00DB1F37">
          <w:type w:val="continuous"/>
          <w:pgSz w:w="12240" w:h="15840"/>
          <w:pgMar w:top="1380" w:right="380" w:bottom="280" w:left="1320" w:header="720" w:footer="720" w:gutter="0"/>
          <w:cols w:space="720"/>
        </w:sectPr>
      </w:pPr>
    </w:p>
    <w:p w:rsidR="00DB1F37" w:rsidRDefault="00AA5859">
      <w:pPr>
        <w:spacing w:before="71"/>
        <w:ind w:left="1098" w:right="2040"/>
        <w:jc w:val="center"/>
        <w:rPr>
          <w:sz w:val="36"/>
        </w:rPr>
      </w:pPr>
      <w:r>
        <w:rPr>
          <w:sz w:val="36"/>
          <w:u w:val="single"/>
        </w:rPr>
        <w:lastRenderedPageBreak/>
        <w:t>Issues</w:t>
      </w:r>
    </w:p>
    <w:p w:rsidR="00DB1F37" w:rsidRDefault="00C91B46" w:rsidP="00C91B46">
      <w:pPr>
        <w:pStyle w:val="BodyText"/>
        <w:spacing w:before="63" w:line="276" w:lineRule="auto"/>
        <w:ind w:left="117" w:right="1098" w:firstLine="720"/>
      </w:pPr>
      <w:r>
        <w:t>T</w:t>
      </w:r>
      <w:r w:rsidRPr="00C91B46">
        <w:t>his study examines the application of a linear regression model to the pre- and post-molt sizes of crabs; the goal of a linear regression model is to predict the pre-molt size using the post-molt size. We also go over data interpretation to assess whether or not crab post-molt sizes may accurately predict crab pre-molt sizes. There was some mistake in the pre-molt size forecasts that we had to quantify and assess to see whether it would make the predictions risky to utilize owing to inaccuracy while developing the ability to estimate pre-molt sizes from post molt sizes.</w:t>
      </w:r>
      <w:r>
        <w:t xml:space="preserve"> </w:t>
      </w:r>
      <w:r w:rsidRPr="00C91B46">
        <w:t>We also consider if we can only forecast the pre-molt sizes more precisely in specific places where we have more data, given the restricted quantity of data provided. Following the completion of these procedures, we are left with our conclusions regarding the effectiveness and dependability of applying post-molt sizing to generate or predict crab pre-molt sizes.</w:t>
      </w:r>
    </w:p>
    <w:p w:rsidR="00AD4802" w:rsidRDefault="00AD4802" w:rsidP="00C91B46">
      <w:pPr>
        <w:pStyle w:val="BodyText"/>
        <w:spacing w:before="63" w:line="276" w:lineRule="auto"/>
        <w:ind w:left="117" w:right="1098" w:firstLine="720"/>
        <w:rPr>
          <w:sz w:val="27"/>
        </w:rPr>
      </w:pPr>
    </w:p>
    <w:p w:rsidR="00DB1F37" w:rsidRDefault="00AA5859">
      <w:pPr>
        <w:pStyle w:val="Heading2"/>
        <w:spacing w:before="1"/>
        <w:ind w:right="2040"/>
        <w:rPr>
          <w:u w:val="none"/>
        </w:rPr>
      </w:pPr>
      <w:r>
        <w:t>Findings</w:t>
      </w:r>
    </w:p>
    <w:p w:rsidR="00DB1F37" w:rsidRDefault="00AD4802">
      <w:pPr>
        <w:pStyle w:val="BodyText"/>
        <w:spacing w:before="4"/>
        <w:rPr>
          <w:sz w:val="27"/>
        </w:rPr>
      </w:pPr>
      <w:r w:rsidRPr="00AD4802">
        <w:t>Considering the extremely high r-squared values, the data we have seems to function reasonably well in forecasting pre molt sizes from post molt sizes. Given that the inaccuracy is typically higher in the lower ranges of post molt sizes, care should be used if using this model to forecast pre molt sizes.</w:t>
      </w:r>
    </w:p>
    <w:p w:rsidR="00DB1F37" w:rsidRDefault="00AA5859">
      <w:pPr>
        <w:pStyle w:val="BodyText"/>
        <w:spacing w:line="276" w:lineRule="auto"/>
        <w:ind w:left="117" w:right="1206"/>
      </w:pPr>
      <w:r>
        <w:t>If wanting to improve this prediction model, more data on crabs molting sizes containing post molt sizes that are lower in the range could help improve the error of the prediction in the lower ranges, improving the model overall.</w:t>
      </w:r>
    </w:p>
    <w:p w:rsidR="00DB1F37" w:rsidRDefault="00DB1F37">
      <w:pPr>
        <w:pStyle w:val="BodyText"/>
        <w:rPr>
          <w:sz w:val="28"/>
        </w:rPr>
      </w:pPr>
    </w:p>
    <w:p w:rsidR="00DB1F37" w:rsidRDefault="00AA5859">
      <w:pPr>
        <w:pStyle w:val="Heading2"/>
        <w:rPr>
          <w:u w:val="none"/>
        </w:rPr>
      </w:pPr>
      <w:r>
        <w:t>Discussion</w:t>
      </w:r>
    </w:p>
    <w:p w:rsidR="00DB1F37" w:rsidRDefault="00AD4802">
      <w:pPr>
        <w:pStyle w:val="BodyText"/>
        <w:spacing w:before="52" w:line="276" w:lineRule="auto"/>
        <w:ind w:left="117" w:right="1125" w:firstLine="720"/>
      </w:pPr>
      <w:r w:rsidRPr="00AD4802">
        <w:t>We came to the conclusion that the model had more inaccuracy when forecasting in the lower ranges of post-molt sizes after completing general statistics on the crab molting data. This is related to our problem with the inadequate data and, thus, the poor accuracy across the post-molt sizing ranges.</w:t>
      </w:r>
      <w:r>
        <w:t xml:space="preserve"> </w:t>
      </w:r>
      <w:r w:rsidR="00AA5859">
        <w:t xml:space="preserve">We can also confirm that the model is not dangerous due to these inaccuracies, but instead, we give caution about the higher error when using post molt sizes in the lower ranges. Since there is less accuracy in the lower ranges than particularly in the higher ranges of post molt sizing, </w:t>
      </w:r>
      <w:proofErr w:type="gramStart"/>
      <w:r w:rsidR="00AA5859">
        <w:t>between 125-160</w:t>
      </w:r>
      <w:proofErr w:type="gramEnd"/>
      <w:r w:rsidR="00AA5859">
        <w:t xml:space="preserve"> roughly, this is less error and better predictions when giving post molt sizes in this range. The higher accuracy is due to most of the post molt sizes being in this range, therefore, the prediction has a better understanding of what the output pre molt sizes should be. Due to the better accuracy in the higher parts of the post molt range it proves that post molt size data can indeed predict pre molt sizes of crabs well within some bounds of tolerance or error.</w:t>
      </w:r>
    </w:p>
    <w:p w:rsidR="00DB1F37" w:rsidRDefault="00DB1F37">
      <w:pPr>
        <w:pStyle w:val="BodyText"/>
        <w:spacing w:before="7"/>
        <w:rPr>
          <w:sz w:val="27"/>
        </w:rPr>
      </w:pPr>
    </w:p>
    <w:p w:rsidR="00DB1F37" w:rsidRDefault="00AA5859">
      <w:pPr>
        <w:pStyle w:val="Heading2"/>
        <w:rPr>
          <w:u w:val="none"/>
        </w:rPr>
      </w:pPr>
      <w:r>
        <w:t>Appendix A: Methods</w:t>
      </w:r>
    </w:p>
    <w:p w:rsidR="00AD4802" w:rsidRDefault="00AD4802" w:rsidP="00AD4802">
      <w:pPr>
        <w:pStyle w:val="BodyText"/>
        <w:spacing w:before="52" w:line="278" w:lineRule="auto"/>
        <w:ind w:left="117" w:right="1325" w:firstLine="720"/>
      </w:pPr>
      <w:r>
        <w:t>This paper uses a dataset of crab molt sizes, two variables, pre-molt size, and post molt size with the goal of using post molt sizes of crabs to predict pre-molt sizing. The next steps were to evaluate the data by obtaining summaries of each variable, post molt and pre molt,</w:t>
      </w:r>
    </w:p>
    <w:p w:rsidR="00AD4802" w:rsidRDefault="00AD4802" w:rsidP="00AD4802">
      <w:pPr>
        <w:spacing w:line="278" w:lineRule="auto"/>
        <w:sectPr w:rsidR="00AD4802">
          <w:pgSz w:w="12240" w:h="15840"/>
          <w:pgMar w:top="1380" w:right="380" w:bottom="280" w:left="1320" w:header="720" w:footer="720" w:gutter="0"/>
          <w:cols w:space="720"/>
        </w:sectPr>
      </w:pPr>
    </w:p>
    <w:p w:rsidR="00DB1F37" w:rsidRDefault="00AD4802" w:rsidP="00AE6C7C">
      <w:pPr>
        <w:pStyle w:val="BodyText"/>
        <w:spacing w:before="73" w:line="276" w:lineRule="auto"/>
        <w:ind w:left="117" w:right="1069"/>
        <w:rPr>
          <w:sz w:val="27"/>
        </w:rPr>
      </w:pPr>
      <w:proofErr w:type="gramStart"/>
      <w:r>
        <w:lastRenderedPageBreak/>
        <w:t>giving</w:t>
      </w:r>
      <w:proofErr w:type="gramEnd"/>
      <w:r>
        <w:t xml:space="preserve"> us minimum, 1</w:t>
      </w:r>
      <w:r>
        <w:rPr>
          <w:vertAlign w:val="superscript"/>
        </w:rPr>
        <w:t>st</w:t>
      </w:r>
      <w:r>
        <w:t xml:space="preserve"> quartile, median, mean, 3</w:t>
      </w:r>
      <w:r>
        <w:rPr>
          <w:vertAlign w:val="superscript"/>
        </w:rPr>
        <w:t>rd</w:t>
      </w:r>
      <w:r>
        <w:t xml:space="preserve"> quartile, and maximum. Next was to test whether the data for each variable followed a normal distribution; there are many ways to test this, including checking the kurtosis and </w:t>
      </w:r>
      <w:proofErr w:type="spellStart"/>
      <w:r>
        <w:t>skewness</w:t>
      </w:r>
      <w:proofErr w:type="spellEnd"/>
      <w:r>
        <w:t xml:space="preserve"> of each variable to see they are 3 and 0, respectively, or close to it</w:t>
      </w:r>
      <w:r w:rsidR="00AA5859">
        <w:t>.</w:t>
      </w:r>
      <w:r w:rsidR="00AE6C7C" w:rsidRPr="00AE6C7C">
        <w:t xml:space="preserve"> </w:t>
      </w:r>
      <w:proofErr w:type="gramStart"/>
      <w:r w:rsidR="00AE6C7C" w:rsidRPr="00AE6C7C">
        <w:t>then</w:t>
      </w:r>
      <w:proofErr w:type="gramEnd"/>
      <w:r w:rsidR="00AE6C7C" w:rsidRPr="00AE6C7C">
        <w:t xml:space="preserve"> by examining the density plots and histograms of each variable. The check for normality was finished after these three tests. We can see the difference or shift between the data by overlaying the density plots on top of each other and drawing two vertical lines for the mean of post-molt and pre-molt sizes. The linear model can then be constructed using a linear regression function in R, with post-molt sizing serving as our predictor for pre-molt sizes.</w:t>
      </w:r>
      <w:r w:rsidR="00AA5859">
        <w:t xml:space="preserve"> </w:t>
      </w:r>
      <w:r w:rsidR="00AE6C7C" w:rsidRPr="00AE6C7C">
        <w:t>The Pearson's r-squared value of the model, which contributes to explaining how well the post-molt sizing contributes to predicting the pre-molt size, can be obtained by looking at the plot of the line generated by the function from R on top of the data in order to determine the model's fit. We then compute the difference between the original pre-molt values in the data and the ones that our model predicted from the post-molt sizes in order to examine residu</w:t>
      </w:r>
      <w:r w:rsidR="00AE6C7C">
        <w:t>als or errors in the prediction</w:t>
      </w:r>
      <w:r w:rsidR="00AA5859">
        <w:t xml:space="preserve">. </w:t>
      </w:r>
      <w:r w:rsidR="00AE6C7C" w:rsidRPr="00AE6C7C">
        <w:t xml:space="preserve">The next step is to determine whether the residuals or errors have a normal distribution; </w:t>
      </w:r>
      <w:proofErr w:type="gramStart"/>
      <w:r w:rsidR="00AE6C7C" w:rsidRPr="00AE6C7C">
        <w:t>This</w:t>
      </w:r>
      <w:proofErr w:type="gramEnd"/>
      <w:r w:rsidR="00AE6C7C" w:rsidRPr="00AE6C7C">
        <w:t xml:space="preserve"> is accomplished by running a </w:t>
      </w:r>
      <w:proofErr w:type="spellStart"/>
      <w:r w:rsidR="00AE6C7C" w:rsidRPr="00AE6C7C">
        <w:t>quantile</w:t>
      </w:r>
      <w:proofErr w:type="spellEnd"/>
      <w:r w:rsidR="00AE6C7C" w:rsidRPr="00AE6C7C">
        <w:t xml:space="preserve"> or q-q plot in R, which draws a line through a scatter plot of all the residuals. The residuals would not be normal if none of the points were on the line. We measure the residuals' kurtosis and </w:t>
      </w:r>
      <w:proofErr w:type="spellStart"/>
      <w:r w:rsidR="00AE6C7C" w:rsidRPr="00AE6C7C">
        <w:t>skewness</w:t>
      </w:r>
      <w:proofErr w:type="spellEnd"/>
      <w:r w:rsidR="00AE6C7C" w:rsidRPr="00AE6C7C">
        <w:t xml:space="preserve"> to fully confirm this, and if they are equal to 3 and 0, respectively, then the residuals are normal; Aside from that, they may or may not be out of the ordinary. We plotted the density plot over the histogram and the histogram of the crab residuals to comprehend the kurtosis of the data; </w:t>
      </w:r>
      <w:proofErr w:type="gramStart"/>
      <w:r w:rsidR="00AE6C7C" w:rsidRPr="00AE6C7C">
        <w:t>First</w:t>
      </w:r>
      <w:proofErr w:type="gramEnd"/>
      <w:r w:rsidR="00AE6C7C" w:rsidRPr="00AE6C7C">
        <w:t>, look to see if the residuals quickly reach a steep peak or if the histogram has a long tail.</w:t>
      </w:r>
      <w:r w:rsidR="00AA5859">
        <w:t xml:space="preserve"> </w:t>
      </w:r>
      <w:r w:rsidR="00AE6C7C" w:rsidRPr="00AE6C7C">
        <w:t xml:space="preserve">The value of kurtosis in the residuals could be influenced by these. Last but not least, we determine whether the residuals exhibit </w:t>
      </w:r>
      <w:proofErr w:type="spellStart"/>
      <w:r w:rsidR="00AE6C7C" w:rsidRPr="00AE6C7C">
        <w:t>heteroscedastic</w:t>
      </w:r>
      <w:proofErr w:type="spellEnd"/>
      <w:r w:rsidR="00AE6C7C" w:rsidRPr="00AE6C7C">
        <w:t xml:space="preserve"> behavior by plotting them on the y-axis and making the x-axis the predictor variable—in this case, the post-molt sizes. There is </w:t>
      </w:r>
      <w:proofErr w:type="spellStart"/>
      <w:r w:rsidR="00AE6C7C" w:rsidRPr="00AE6C7C">
        <w:t>heteroscedasticity</w:t>
      </w:r>
      <w:proofErr w:type="spellEnd"/>
      <w:r w:rsidR="00AE6C7C" w:rsidRPr="00AE6C7C">
        <w:t xml:space="preserve"> in the residuals if there are visible clusters, conical shapes, which indicate that there are more points as you go right on the x-axis, or a discernible pattern in the plotted residuals. A conclusion regarding the model's accuracy and potential applications can be reached after these statistics have been completed.</w:t>
      </w:r>
    </w:p>
    <w:p w:rsidR="00DB1F37" w:rsidRDefault="00AA5859">
      <w:pPr>
        <w:pStyle w:val="Heading2"/>
        <w:ind w:left="3464" w:right="0"/>
        <w:jc w:val="left"/>
        <w:rPr>
          <w:u w:val="none"/>
        </w:rPr>
      </w:pPr>
      <w:r>
        <w:t>Appendix B: Results</w:t>
      </w:r>
    </w:p>
    <w:p w:rsidR="00BE00A6" w:rsidRDefault="00BE00A6">
      <w:pPr>
        <w:pStyle w:val="BodyText"/>
        <w:tabs>
          <w:tab w:val="left" w:pos="5051"/>
        </w:tabs>
        <w:spacing w:before="52" w:line="276" w:lineRule="auto"/>
        <w:ind w:left="117" w:right="3422"/>
      </w:pPr>
      <w:r>
        <w:rPr>
          <w:noProof/>
          <w:lang w:val="en-IN" w:eastAsia="en-IN"/>
        </w:rPr>
        <mc:AlternateContent>
          <mc:Choice Requires="wps">
            <w:drawing>
              <wp:anchor distT="0" distB="0" distL="0" distR="0" simplePos="0" relativeHeight="251661312" behindDoc="1" locked="0" layoutInCell="1" allowOverlap="1">
                <wp:simplePos x="0" y="0"/>
                <wp:positionH relativeFrom="page">
                  <wp:posOffset>913130</wp:posOffset>
                </wp:positionH>
                <wp:positionV relativeFrom="paragraph">
                  <wp:posOffset>498475</wp:posOffset>
                </wp:positionV>
                <wp:extent cx="2978150" cy="44831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753"/>
                              <w:gridCol w:w="892"/>
                              <w:gridCol w:w="753"/>
                              <w:gridCol w:w="758"/>
                              <w:gridCol w:w="758"/>
                            </w:tblGrid>
                            <w:tr w:rsidR="00DB1F37">
                              <w:trPr>
                                <w:trHeight w:val="345"/>
                              </w:trPr>
                              <w:tc>
                                <w:tcPr>
                                  <w:tcW w:w="758" w:type="dxa"/>
                                </w:tcPr>
                                <w:p w:rsidR="00DB1F37" w:rsidRDefault="00AA5859">
                                  <w:pPr>
                                    <w:pStyle w:val="TableParagraph"/>
                                    <w:ind w:left="169"/>
                                  </w:pPr>
                                  <w:r>
                                    <w:t>Min.</w:t>
                                  </w:r>
                                </w:p>
                              </w:tc>
                              <w:tc>
                                <w:tcPr>
                                  <w:tcW w:w="753" w:type="dxa"/>
                                </w:tcPr>
                                <w:p w:rsidR="00DB1F37" w:rsidRDefault="00AA5859">
                                  <w:pPr>
                                    <w:pStyle w:val="TableParagraph"/>
                                    <w:ind w:left="112"/>
                                  </w:pPr>
                                  <w:r>
                                    <w:t>1</w:t>
                                  </w:r>
                                  <w:r>
                                    <w:rPr>
                                      <w:vertAlign w:val="superscript"/>
                                    </w:rPr>
                                    <w:t>st</w:t>
                                  </w:r>
                                  <w:r>
                                    <w:t xml:space="preserve"> </w:t>
                                  </w:r>
                                  <w:proofErr w:type="spellStart"/>
                                  <w:r>
                                    <w:t>Qu</w:t>
                                  </w:r>
                                  <w:proofErr w:type="spellEnd"/>
                                </w:p>
                              </w:tc>
                              <w:tc>
                                <w:tcPr>
                                  <w:tcW w:w="892" w:type="dxa"/>
                                </w:tcPr>
                                <w:p w:rsidR="00DB1F37" w:rsidRDefault="00AA5859">
                                  <w:pPr>
                                    <w:pStyle w:val="TableParagraph"/>
                                    <w:ind w:left="91" w:right="78"/>
                                    <w:jc w:val="center"/>
                                  </w:pPr>
                                  <w:r>
                                    <w:t>Median</w:t>
                                  </w:r>
                                </w:p>
                              </w:tc>
                              <w:tc>
                                <w:tcPr>
                                  <w:tcW w:w="753" w:type="dxa"/>
                                </w:tcPr>
                                <w:p w:rsidR="00DB1F37" w:rsidRDefault="00AA5859">
                                  <w:pPr>
                                    <w:pStyle w:val="TableParagraph"/>
                                    <w:ind w:left="107" w:right="95"/>
                                    <w:jc w:val="center"/>
                                  </w:pPr>
                                  <w:r>
                                    <w:t>Mean</w:t>
                                  </w:r>
                                </w:p>
                              </w:tc>
                              <w:tc>
                                <w:tcPr>
                                  <w:tcW w:w="758" w:type="dxa"/>
                                </w:tcPr>
                                <w:p w:rsidR="00DB1F37" w:rsidRDefault="00AA5859">
                                  <w:pPr>
                                    <w:pStyle w:val="TableParagraph"/>
                                    <w:ind w:left="117"/>
                                  </w:pPr>
                                  <w:r>
                                    <w:t>3</w:t>
                                  </w:r>
                                  <w:r>
                                    <w:rPr>
                                      <w:vertAlign w:val="superscript"/>
                                    </w:rPr>
                                    <w:t>rd</w:t>
                                  </w:r>
                                  <w:r>
                                    <w:t xml:space="preserve"> </w:t>
                                  </w:r>
                                  <w:proofErr w:type="spellStart"/>
                                  <w:r>
                                    <w:t>Qu</w:t>
                                  </w:r>
                                  <w:proofErr w:type="spellEnd"/>
                                </w:p>
                              </w:tc>
                              <w:tc>
                                <w:tcPr>
                                  <w:tcW w:w="758" w:type="dxa"/>
                                </w:tcPr>
                                <w:p w:rsidR="00DB1F37" w:rsidRDefault="00AA5859">
                                  <w:pPr>
                                    <w:pStyle w:val="TableParagraph"/>
                                    <w:ind w:left="0" w:right="133"/>
                                    <w:jc w:val="right"/>
                                  </w:pPr>
                                  <w:r>
                                    <w:t>Max.</w:t>
                                  </w:r>
                                </w:p>
                              </w:tc>
                            </w:tr>
                            <w:tr w:rsidR="00DB1F37">
                              <w:trPr>
                                <w:trHeight w:val="330"/>
                              </w:trPr>
                              <w:tc>
                                <w:tcPr>
                                  <w:tcW w:w="758" w:type="dxa"/>
                                </w:tcPr>
                                <w:p w:rsidR="00DB1F37" w:rsidRDefault="00AA5859">
                                  <w:pPr>
                                    <w:pStyle w:val="TableParagraph"/>
                                    <w:ind w:left="188"/>
                                  </w:pPr>
                                  <w:r>
                                    <w:t>38.8</w:t>
                                  </w:r>
                                </w:p>
                              </w:tc>
                              <w:tc>
                                <w:tcPr>
                                  <w:tcW w:w="753" w:type="dxa"/>
                                </w:tcPr>
                                <w:p w:rsidR="00DB1F37" w:rsidRDefault="00AA5859">
                                  <w:pPr>
                                    <w:pStyle w:val="TableParagraph"/>
                                    <w:ind w:left="128"/>
                                  </w:pPr>
                                  <w:r>
                                    <w:t>136.3</w:t>
                                  </w:r>
                                </w:p>
                              </w:tc>
                              <w:tc>
                                <w:tcPr>
                                  <w:tcW w:w="892" w:type="dxa"/>
                                </w:tcPr>
                                <w:p w:rsidR="00DB1F37" w:rsidRDefault="00AA5859">
                                  <w:pPr>
                                    <w:pStyle w:val="TableParagraph"/>
                                    <w:ind w:left="91" w:right="78"/>
                                    <w:jc w:val="center"/>
                                  </w:pPr>
                                  <w:r>
                                    <w:t>146.8</w:t>
                                  </w:r>
                                </w:p>
                              </w:tc>
                              <w:tc>
                                <w:tcPr>
                                  <w:tcW w:w="753" w:type="dxa"/>
                                </w:tcPr>
                                <w:p w:rsidR="00DB1F37" w:rsidRDefault="00AA5859">
                                  <w:pPr>
                                    <w:pStyle w:val="TableParagraph"/>
                                    <w:ind w:left="107" w:right="95"/>
                                    <w:jc w:val="center"/>
                                  </w:pPr>
                                  <w:r>
                                    <w:t>143.3</w:t>
                                  </w:r>
                                </w:p>
                              </w:tc>
                              <w:tc>
                                <w:tcPr>
                                  <w:tcW w:w="758" w:type="dxa"/>
                                </w:tcPr>
                                <w:p w:rsidR="00DB1F37" w:rsidRDefault="00AA5859">
                                  <w:pPr>
                                    <w:pStyle w:val="TableParagraph"/>
                                    <w:ind w:left="135"/>
                                  </w:pPr>
                                  <w:r>
                                    <w:t>152.5</w:t>
                                  </w:r>
                                </w:p>
                              </w:tc>
                              <w:tc>
                                <w:tcPr>
                                  <w:tcW w:w="758" w:type="dxa"/>
                                </w:tcPr>
                                <w:p w:rsidR="00DB1F37" w:rsidRDefault="00AA5859">
                                  <w:pPr>
                                    <w:pStyle w:val="TableParagraph"/>
                                    <w:ind w:left="0" w:right="114"/>
                                    <w:jc w:val="right"/>
                                  </w:pPr>
                                  <w:r>
                                    <w:t>166.8</w:t>
                                  </w:r>
                                </w:p>
                              </w:tc>
                            </w:tr>
                          </w:tbl>
                          <w:p w:rsidR="00DB1F37" w:rsidRDefault="00DB1F3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1.9pt;margin-top:39.25pt;width:234.5pt;height:35.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4mGrwIAAKk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753"/>
                        <w:gridCol w:w="892"/>
                        <w:gridCol w:w="753"/>
                        <w:gridCol w:w="758"/>
                        <w:gridCol w:w="758"/>
                      </w:tblGrid>
                      <w:tr w:rsidR="00DB1F37">
                        <w:trPr>
                          <w:trHeight w:val="345"/>
                        </w:trPr>
                        <w:tc>
                          <w:tcPr>
                            <w:tcW w:w="758" w:type="dxa"/>
                          </w:tcPr>
                          <w:p w:rsidR="00DB1F37" w:rsidRDefault="00AA5859">
                            <w:pPr>
                              <w:pStyle w:val="TableParagraph"/>
                              <w:ind w:left="169"/>
                            </w:pPr>
                            <w:r>
                              <w:t>Min.</w:t>
                            </w:r>
                          </w:p>
                        </w:tc>
                        <w:tc>
                          <w:tcPr>
                            <w:tcW w:w="753" w:type="dxa"/>
                          </w:tcPr>
                          <w:p w:rsidR="00DB1F37" w:rsidRDefault="00AA5859">
                            <w:pPr>
                              <w:pStyle w:val="TableParagraph"/>
                              <w:ind w:left="112"/>
                            </w:pPr>
                            <w:r>
                              <w:t>1</w:t>
                            </w:r>
                            <w:r>
                              <w:rPr>
                                <w:vertAlign w:val="superscript"/>
                              </w:rPr>
                              <w:t>st</w:t>
                            </w:r>
                            <w:r>
                              <w:t xml:space="preserve"> </w:t>
                            </w:r>
                            <w:proofErr w:type="spellStart"/>
                            <w:r>
                              <w:t>Qu</w:t>
                            </w:r>
                            <w:proofErr w:type="spellEnd"/>
                          </w:p>
                        </w:tc>
                        <w:tc>
                          <w:tcPr>
                            <w:tcW w:w="892" w:type="dxa"/>
                          </w:tcPr>
                          <w:p w:rsidR="00DB1F37" w:rsidRDefault="00AA5859">
                            <w:pPr>
                              <w:pStyle w:val="TableParagraph"/>
                              <w:ind w:left="91" w:right="78"/>
                              <w:jc w:val="center"/>
                            </w:pPr>
                            <w:r>
                              <w:t>Median</w:t>
                            </w:r>
                          </w:p>
                        </w:tc>
                        <w:tc>
                          <w:tcPr>
                            <w:tcW w:w="753" w:type="dxa"/>
                          </w:tcPr>
                          <w:p w:rsidR="00DB1F37" w:rsidRDefault="00AA5859">
                            <w:pPr>
                              <w:pStyle w:val="TableParagraph"/>
                              <w:ind w:left="107" w:right="95"/>
                              <w:jc w:val="center"/>
                            </w:pPr>
                            <w:r>
                              <w:t>Mean</w:t>
                            </w:r>
                          </w:p>
                        </w:tc>
                        <w:tc>
                          <w:tcPr>
                            <w:tcW w:w="758" w:type="dxa"/>
                          </w:tcPr>
                          <w:p w:rsidR="00DB1F37" w:rsidRDefault="00AA5859">
                            <w:pPr>
                              <w:pStyle w:val="TableParagraph"/>
                              <w:ind w:left="117"/>
                            </w:pPr>
                            <w:r>
                              <w:t>3</w:t>
                            </w:r>
                            <w:r>
                              <w:rPr>
                                <w:vertAlign w:val="superscript"/>
                              </w:rPr>
                              <w:t>rd</w:t>
                            </w:r>
                            <w:r>
                              <w:t xml:space="preserve"> </w:t>
                            </w:r>
                            <w:proofErr w:type="spellStart"/>
                            <w:r>
                              <w:t>Qu</w:t>
                            </w:r>
                            <w:proofErr w:type="spellEnd"/>
                          </w:p>
                        </w:tc>
                        <w:tc>
                          <w:tcPr>
                            <w:tcW w:w="758" w:type="dxa"/>
                          </w:tcPr>
                          <w:p w:rsidR="00DB1F37" w:rsidRDefault="00AA5859">
                            <w:pPr>
                              <w:pStyle w:val="TableParagraph"/>
                              <w:ind w:left="0" w:right="133"/>
                              <w:jc w:val="right"/>
                            </w:pPr>
                            <w:r>
                              <w:t>Max.</w:t>
                            </w:r>
                          </w:p>
                        </w:tc>
                      </w:tr>
                      <w:tr w:rsidR="00DB1F37">
                        <w:trPr>
                          <w:trHeight w:val="330"/>
                        </w:trPr>
                        <w:tc>
                          <w:tcPr>
                            <w:tcW w:w="758" w:type="dxa"/>
                          </w:tcPr>
                          <w:p w:rsidR="00DB1F37" w:rsidRDefault="00AA5859">
                            <w:pPr>
                              <w:pStyle w:val="TableParagraph"/>
                              <w:ind w:left="188"/>
                            </w:pPr>
                            <w:r>
                              <w:t>38.8</w:t>
                            </w:r>
                          </w:p>
                        </w:tc>
                        <w:tc>
                          <w:tcPr>
                            <w:tcW w:w="753" w:type="dxa"/>
                          </w:tcPr>
                          <w:p w:rsidR="00DB1F37" w:rsidRDefault="00AA5859">
                            <w:pPr>
                              <w:pStyle w:val="TableParagraph"/>
                              <w:ind w:left="128"/>
                            </w:pPr>
                            <w:r>
                              <w:t>136.3</w:t>
                            </w:r>
                          </w:p>
                        </w:tc>
                        <w:tc>
                          <w:tcPr>
                            <w:tcW w:w="892" w:type="dxa"/>
                          </w:tcPr>
                          <w:p w:rsidR="00DB1F37" w:rsidRDefault="00AA5859">
                            <w:pPr>
                              <w:pStyle w:val="TableParagraph"/>
                              <w:ind w:left="91" w:right="78"/>
                              <w:jc w:val="center"/>
                            </w:pPr>
                            <w:r>
                              <w:t>146.8</w:t>
                            </w:r>
                          </w:p>
                        </w:tc>
                        <w:tc>
                          <w:tcPr>
                            <w:tcW w:w="753" w:type="dxa"/>
                          </w:tcPr>
                          <w:p w:rsidR="00DB1F37" w:rsidRDefault="00AA5859">
                            <w:pPr>
                              <w:pStyle w:val="TableParagraph"/>
                              <w:ind w:left="107" w:right="95"/>
                              <w:jc w:val="center"/>
                            </w:pPr>
                            <w:r>
                              <w:t>143.3</w:t>
                            </w:r>
                          </w:p>
                        </w:tc>
                        <w:tc>
                          <w:tcPr>
                            <w:tcW w:w="758" w:type="dxa"/>
                          </w:tcPr>
                          <w:p w:rsidR="00DB1F37" w:rsidRDefault="00AA5859">
                            <w:pPr>
                              <w:pStyle w:val="TableParagraph"/>
                              <w:ind w:left="135"/>
                            </w:pPr>
                            <w:r>
                              <w:t>152.5</w:t>
                            </w:r>
                          </w:p>
                        </w:tc>
                        <w:tc>
                          <w:tcPr>
                            <w:tcW w:w="758" w:type="dxa"/>
                          </w:tcPr>
                          <w:p w:rsidR="00DB1F37" w:rsidRDefault="00AA5859">
                            <w:pPr>
                              <w:pStyle w:val="TableParagraph"/>
                              <w:ind w:left="0" w:right="114"/>
                              <w:jc w:val="right"/>
                            </w:pPr>
                            <w:r>
                              <w:t>166.8</w:t>
                            </w:r>
                          </w:p>
                        </w:tc>
                      </w:tr>
                    </w:tbl>
                    <w:p w:rsidR="00DB1F37" w:rsidRDefault="00DB1F37">
                      <w:pPr>
                        <w:pStyle w:val="BodyText"/>
                      </w:pPr>
                    </w:p>
                  </w:txbxContent>
                </v:textbox>
                <w10:wrap type="topAndBottom" anchorx="page"/>
              </v:shape>
            </w:pict>
          </mc:Fallback>
        </mc:AlternateContent>
      </w:r>
      <w:r>
        <w:rPr>
          <w:noProof/>
          <w:lang w:val="en-IN" w:eastAsia="en-IN"/>
        </w:rPr>
        <mc:AlternateContent>
          <mc:Choice Requires="wps">
            <w:drawing>
              <wp:anchor distT="0" distB="0" distL="0" distR="0" simplePos="0" relativeHeight="251662336" behindDoc="1" locked="0" layoutInCell="1" allowOverlap="1">
                <wp:simplePos x="0" y="0"/>
                <wp:positionH relativeFrom="page">
                  <wp:posOffset>4164965</wp:posOffset>
                </wp:positionH>
                <wp:positionV relativeFrom="paragraph">
                  <wp:posOffset>498475</wp:posOffset>
                </wp:positionV>
                <wp:extent cx="3032760" cy="45720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778"/>
                              <w:gridCol w:w="888"/>
                              <w:gridCol w:w="773"/>
                              <w:gridCol w:w="773"/>
                              <w:gridCol w:w="778"/>
                            </w:tblGrid>
                            <w:tr w:rsidR="00DB1F37">
                              <w:trPr>
                                <w:trHeight w:val="350"/>
                              </w:trPr>
                              <w:tc>
                                <w:tcPr>
                                  <w:tcW w:w="773" w:type="dxa"/>
                                </w:tcPr>
                                <w:p w:rsidR="00DB1F37" w:rsidRDefault="00AA5859">
                                  <w:pPr>
                                    <w:pStyle w:val="TableParagraph"/>
                                    <w:ind w:left="173"/>
                                  </w:pPr>
                                  <w:r>
                                    <w:t>Min.</w:t>
                                  </w:r>
                                </w:p>
                              </w:tc>
                              <w:tc>
                                <w:tcPr>
                                  <w:tcW w:w="778" w:type="dxa"/>
                                </w:tcPr>
                                <w:p w:rsidR="00DB1F37" w:rsidRDefault="00AA5859">
                                  <w:pPr>
                                    <w:pStyle w:val="TableParagraph"/>
                                    <w:ind w:left="99" w:right="99"/>
                                    <w:jc w:val="center"/>
                                  </w:pPr>
                                  <w:r>
                                    <w:t>1</w:t>
                                  </w:r>
                                  <w:r>
                                    <w:rPr>
                                      <w:vertAlign w:val="superscript"/>
                                    </w:rPr>
                                    <w:t>st</w:t>
                                  </w:r>
                                  <w:r>
                                    <w:t xml:space="preserve"> </w:t>
                                  </w:r>
                                  <w:proofErr w:type="spellStart"/>
                                  <w:r>
                                    <w:t>Qu</w:t>
                                  </w:r>
                                  <w:proofErr w:type="spellEnd"/>
                                </w:p>
                              </w:tc>
                              <w:tc>
                                <w:tcPr>
                                  <w:tcW w:w="888" w:type="dxa"/>
                                </w:tcPr>
                                <w:p w:rsidR="00DB1F37" w:rsidRDefault="00AA5859">
                                  <w:pPr>
                                    <w:pStyle w:val="TableParagraph"/>
                                    <w:ind w:left="84" w:right="80"/>
                                    <w:jc w:val="center"/>
                                  </w:pPr>
                                  <w:r>
                                    <w:t>Median</w:t>
                                  </w:r>
                                </w:p>
                              </w:tc>
                              <w:tc>
                                <w:tcPr>
                                  <w:tcW w:w="773" w:type="dxa"/>
                                </w:tcPr>
                                <w:p w:rsidR="00DB1F37" w:rsidRDefault="00AA5859">
                                  <w:pPr>
                                    <w:pStyle w:val="TableParagraph"/>
                                    <w:ind w:left="133"/>
                                  </w:pPr>
                                  <w:r>
                                    <w:t>Mean</w:t>
                                  </w:r>
                                </w:p>
                              </w:tc>
                              <w:tc>
                                <w:tcPr>
                                  <w:tcW w:w="773" w:type="dxa"/>
                                </w:tcPr>
                                <w:p w:rsidR="00DB1F37" w:rsidRDefault="00AA5859">
                                  <w:pPr>
                                    <w:pStyle w:val="TableParagraph"/>
                                    <w:ind w:left="87" w:right="83"/>
                                    <w:jc w:val="center"/>
                                  </w:pPr>
                                  <w:r>
                                    <w:t>3</w:t>
                                  </w:r>
                                  <w:r>
                                    <w:rPr>
                                      <w:vertAlign w:val="superscript"/>
                                    </w:rPr>
                                    <w:t>rd</w:t>
                                  </w:r>
                                  <w:r>
                                    <w:t xml:space="preserve"> </w:t>
                                  </w:r>
                                  <w:proofErr w:type="spellStart"/>
                                  <w:r>
                                    <w:t>Qu</w:t>
                                  </w:r>
                                  <w:proofErr w:type="spellEnd"/>
                                </w:p>
                              </w:tc>
                              <w:tc>
                                <w:tcPr>
                                  <w:tcW w:w="778" w:type="dxa"/>
                                </w:tcPr>
                                <w:p w:rsidR="00DB1F37" w:rsidRDefault="00AA5859">
                                  <w:pPr>
                                    <w:pStyle w:val="TableParagraph"/>
                                    <w:ind w:left="98" w:right="99"/>
                                    <w:jc w:val="center"/>
                                  </w:pPr>
                                  <w:r>
                                    <w:t>Max.</w:t>
                                  </w:r>
                                </w:p>
                              </w:tc>
                            </w:tr>
                            <w:tr w:rsidR="00DB1F37">
                              <w:trPr>
                                <w:trHeight w:val="340"/>
                              </w:trPr>
                              <w:tc>
                                <w:tcPr>
                                  <w:tcW w:w="773" w:type="dxa"/>
                                </w:tcPr>
                                <w:p w:rsidR="00DB1F37" w:rsidRDefault="00AA5859">
                                  <w:pPr>
                                    <w:pStyle w:val="TableParagraph"/>
                                    <w:ind w:left="191"/>
                                  </w:pPr>
                                  <w:r>
                                    <w:t>31.1</w:t>
                                  </w:r>
                                </w:p>
                              </w:tc>
                              <w:tc>
                                <w:tcPr>
                                  <w:tcW w:w="778" w:type="dxa"/>
                                </w:tcPr>
                                <w:p w:rsidR="00DB1F37" w:rsidRDefault="00AA5859">
                                  <w:pPr>
                                    <w:pStyle w:val="TableParagraph"/>
                                    <w:ind w:left="99" w:right="99"/>
                                    <w:jc w:val="center"/>
                                  </w:pPr>
                                  <w:r>
                                    <w:t>120.1</w:t>
                                  </w:r>
                                </w:p>
                              </w:tc>
                              <w:tc>
                                <w:tcPr>
                                  <w:tcW w:w="888" w:type="dxa"/>
                                </w:tcPr>
                                <w:p w:rsidR="00DB1F37" w:rsidRDefault="00AA5859">
                                  <w:pPr>
                                    <w:pStyle w:val="TableParagraph"/>
                                    <w:ind w:left="84" w:right="79"/>
                                    <w:jc w:val="center"/>
                                  </w:pPr>
                                  <w:r>
                                    <w:t>132.3</w:t>
                                  </w:r>
                                </w:p>
                              </w:tc>
                              <w:tc>
                                <w:tcPr>
                                  <w:tcW w:w="773" w:type="dxa"/>
                                </w:tcPr>
                                <w:p w:rsidR="00DB1F37" w:rsidRDefault="00AA5859">
                                  <w:pPr>
                                    <w:pStyle w:val="TableParagraph"/>
                                    <w:ind w:left="136"/>
                                  </w:pPr>
                                  <w:r>
                                    <w:t>128.5</w:t>
                                  </w:r>
                                </w:p>
                              </w:tc>
                              <w:tc>
                                <w:tcPr>
                                  <w:tcW w:w="773" w:type="dxa"/>
                                </w:tcPr>
                                <w:p w:rsidR="00DB1F37" w:rsidRDefault="00AA5859">
                                  <w:pPr>
                                    <w:pStyle w:val="TableParagraph"/>
                                    <w:ind w:left="87" w:right="83"/>
                                    <w:jc w:val="center"/>
                                  </w:pPr>
                                  <w:r>
                                    <w:t>139.2</w:t>
                                  </w:r>
                                </w:p>
                              </w:tc>
                              <w:tc>
                                <w:tcPr>
                                  <w:tcW w:w="778" w:type="dxa"/>
                                </w:tcPr>
                                <w:p w:rsidR="00DB1F37" w:rsidRDefault="00AA5859">
                                  <w:pPr>
                                    <w:pStyle w:val="TableParagraph"/>
                                    <w:ind w:left="99" w:right="99"/>
                                    <w:jc w:val="center"/>
                                  </w:pPr>
                                  <w:r>
                                    <w:t>155.1</w:t>
                                  </w:r>
                                </w:p>
                              </w:tc>
                            </w:tr>
                          </w:tbl>
                          <w:p w:rsidR="00DB1F37" w:rsidRDefault="00DB1F3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7.95pt;margin-top:39.25pt;width:238.8pt;height:3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En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778"/>
                        <w:gridCol w:w="888"/>
                        <w:gridCol w:w="773"/>
                        <w:gridCol w:w="773"/>
                        <w:gridCol w:w="778"/>
                      </w:tblGrid>
                      <w:tr w:rsidR="00DB1F37">
                        <w:trPr>
                          <w:trHeight w:val="350"/>
                        </w:trPr>
                        <w:tc>
                          <w:tcPr>
                            <w:tcW w:w="773" w:type="dxa"/>
                          </w:tcPr>
                          <w:p w:rsidR="00DB1F37" w:rsidRDefault="00AA5859">
                            <w:pPr>
                              <w:pStyle w:val="TableParagraph"/>
                              <w:ind w:left="173"/>
                            </w:pPr>
                            <w:r>
                              <w:t>Min.</w:t>
                            </w:r>
                          </w:p>
                        </w:tc>
                        <w:tc>
                          <w:tcPr>
                            <w:tcW w:w="778" w:type="dxa"/>
                          </w:tcPr>
                          <w:p w:rsidR="00DB1F37" w:rsidRDefault="00AA5859">
                            <w:pPr>
                              <w:pStyle w:val="TableParagraph"/>
                              <w:ind w:left="99" w:right="99"/>
                              <w:jc w:val="center"/>
                            </w:pPr>
                            <w:r>
                              <w:t>1</w:t>
                            </w:r>
                            <w:r>
                              <w:rPr>
                                <w:vertAlign w:val="superscript"/>
                              </w:rPr>
                              <w:t>st</w:t>
                            </w:r>
                            <w:r>
                              <w:t xml:space="preserve"> </w:t>
                            </w:r>
                            <w:proofErr w:type="spellStart"/>
                            <w:r>
                              <w:t>Qu</w:t>
                            </w:r>
                            <w:proofErr w:type="spellEnd"/>
                          </w:p>
                        </w:tc>
                        <w:tc>
                          <w:tcPr>
                            <w:tcW w:w="888" w:type="dxa"/>
                          </w:tcPr>
                          <w:p w:rsidR="00DB1F37" w:rsidRDefault="00AA5859">
                            <w:pPr>
                              <w:pStyle w:val="TableParagraph"/>
                              <w:ind w:left="84" w:right="80"/>
                              <w:jc w:val="center"/>
                            </w:pPr>
                            <w:r>
                              <w:t>Median</w:t>
                            </w:r>
                          </w:p>
                        </w:tc>
                        <w:tc>
                          <w:tcPr>
                            <w:tcW w:w="773" w:type="dxa"/>
                          </w:tcPr>
                          <w:p w:rsidR="00DB1F37" w:rsidRDefault="00AA5859">
                            <w:pPr>
                              <w:pStyle w:val="TableParagraph"/>
                              <w:ind w:left="133"/>
                            </w:pPr>
                            <w:r>
                              <w:t>Mean</w:t>
                            </w:r>
                          </w:p>
                        </w:tc>
                        <w:tc>
                          <w:tcPr>
                            <w:tcW w:w="773" w:type="dxa"/>
                          </w:tcPr>
                          <w:p w:rsidR="00DB1F37" w:rsidRDefault="00AA5859">
                            <w:pPr>
                              <w:pStyle w:val="TableParagraph"/>
                              <w:ind w:left="87" w:right="83"/>
                              <w:jc w:val="center"/>
                            </w:pPr>
                            <w:r>
                              <w:t>3</w:t>
                            </w:r>
                            <w:r>
                              <w:rPr>
                                <w:vertAlign w:val="superscript"/>
                              </w:rPr>
                              <w:t>rd</w:t>
                            </w:r>
                            <w:r>
                              <w:t xml:space="preserve"> </w:t>
                            </w:r>
                            <w:proofErr w:type="spellStart"/>
                            <w:r>
                              <w:t>Qu</w:t>
                            </w:r>
                            <w:proofErr w:type="spellEnd"/>
                          </w:p>
                        </w:tc>
                        <w:tc>
                          <w:tcPr>
                            <w:tcW w:w="778" w:type="dxa"/>
                          </w:tcPr>
                          <w:p w:rsidR="00DB1F37" w:rsidRDefault="00AA5859">
                            <w:pPr>
                              <w:pStyle w:val="TableParagraph"/>
                              <w:ind w:left="98" w:right="99"/>
                              <w:jc w:val="center"/>
                            </w:pPr>
                            <w:r>
                              <w:t>Max.</w:t>
                            </w:r>
                          </w:p>
                        </w:tc>
                      </w:tr>
                      <w:tr w:rsidR="00DB1F37">
                        <w:trPr>
                          <w:trHeight w:val="340"/>
                        </w:trPr>
                        <w:tc>
                          <w:tcPr>
                            <w:tcW w:w="773" w:type="dxa"/>
                          </w:tcPr>
                          <w:p w:rsidR="00DB1F37" w:rsidRDefault="00AA5859">
                            <w:pPr>
                              <w:pStyle w:val="TableParagraph"/>
                              <w:ind w:left="191"/>
                            </w:pPr>
                            <w:r>
                              <w:t>31.1</w:t>
                            </w:r>
                          </w:p>
                        </w:tc>
                        <w:tc>
                          <w:tcPr>
                            <w:tcW w:w="778" w:type="dxa"/>
                          </w:tcPr>
                          <w:p w:rsidR="00DB1F37" w:rsidRDefault="00AA5859">
                            <w:pPr>
                              <w:pStyle w:val="TableParagraph"/>
                              <w:ind w:left="99" w:right="99"/>
                              <w:jc w:val="center"/>
                            </w:pPr>
                            <w:r>
                              <w:t>120.1</w:t>
                            </w:r>
                          </w:p>
                        </w:tc>
                        <w:tc>
                          <w:tcPr>
                            <w:tcW w:w="888" w:type="dxa"/>
                          </w:tcPr>
                          <w:p w:rsidR="00DB1F37" w:rsidRDefault="00AA5859">
                            <w:pPr>
                              <w:pStyle w:val="TableParagraph"/>
                              <w:ind w:left="84" w:right="79"/>
                              <w:jc w:val="center"/>
                            </w:pPr>
                            <w:r>
                              <w:t>132.3</w:t>
                            </w:r>
                          </w:p>
                        </w:tc>
                        <w:tc>
                          <w:tcPr>
                            <w:tcW w:w="773" w:type="dxa"/>
                          </w:tcPr>
                          <w:p w:rsidR="00DB1F37" w:rsidRDefault="00AA5859">
                            <w:pPr>
                              <w:pStyle w:val="TableParagraph"/>
                              <w:ind w:left="136"/>
                            </w:pPr>
                            <w:r>
                              <w:t>128.5</w:t>
                            </w:r>
                          </w:p>
                        </w:tc>
                        <w:tc>
                          <w:tcPr>
                            <w:tcW w:w="773" w:type="dxa"/>
                          </w:tcPr>
                          <w:p w:rsidR="00DB1F37" w:rsidRDefault="00AA5859">
                            <w:pPr>
                              <w:pStyle w:val="TableParagraph"/>
                              <w:ind w:left="87" w:right="83"/>
                              <w:jc w:val="center"/>
                            </w:pPr>
                            <w:r>
                              <w:t>139.2</w:t>
                            </w:r>
                          </w:p>
                        </w:tc>
                        <w:tc>
                          <w:tcPr>
                            <w:tcW w:w="778" w:type="dxa"/>
                          </w:tcPr>
                          <w:p w:rsidR="00DB1F37" w:rsidRDefault="00AA5859">
                            <w:pPr>
                              <w:pStyle w:val="TableParagraph"/>
                              <w:ind w:left="99" w:right="99"/>
                              <w:jc w:val="center"/>
                            </w:pPr>
                            <w:r>
                              <w:t>155.1</w:t>
                            </w:r>
                          </w:p>
                        </w:tc>
                      </w:tr>
                    </w:tbl>
                    <w:p w:rsidR="00DB1F37" w:rsidRDefault="00DB1F37">
                      <w:pPr>
                        <w:pStyle w:val="BodyText"/>
                      </w:pPr>
                    </w:p>
                  </w:txbxContent>
                </v:textbox>
                <w10:wrap type="topAndBottom" anchorx="page"/>
              </v:shape>
            </w:pict>
          </mc:Fallback>
        </mc:AlternateContent>
      </w:r>
      <w:r w:rsidR="00AA5859">
        <w:t xml:space="preserve">First, we will start off with the summary of both variables in the data set, </w:t>
      </w:r>
    </w:p>
    <w:p w:rsidR="00DB1F37" w:rsidRDefault="00AA5859">
      <w:pPr>
        <w:pStyle w:val="BodyText"/>
        <w:tabs>
          <w:tab w:val="left" w:pos="5051"/>
        </w:tabs>
        <w:spacing w:before="52" w:line="276" w:lineRule="auto"/>
        <w:ind w:left="117" w:right="3422"/>
      </w:pPr>
      <w:r>
        <w:rPr>
          <w:u w:val="single"/>
        </w:rPr>
        <w:t>Post</w:t>
      </w:r>
      <w:r>
        <w:rPr>
          <w:spacing w:val="-1"/>
          <w:u w:val="single"/>
        </w:rPr>
        <w:t xml:space="preserve"> </w:t>
      </w:r>
      <w:r>
        <w:rPr>
          <w:u w:val="single"/>
        </w:rPr>
        <w:t>Molt Sizes:</w:t>
      </w:r>
      <w:r>
        <w:tab/>
      </w:r>
      <w:r>
        <w:rPr>
          <w:u w:val="single"/>
        </w:rPr>
        <w:t>Pre-Molt</w:t>
      </w:r>
      <w:r>
        <w:rPr>
          <w:spacing w:val="-1"/>
          <w:u w:val="single"/>
        </w:rPr>
        <w:t xml:space="preserve"> </w:t>
      </w:r>
      <w:r>
        <w:rPr>
          <w:u w:val="single"/>
        </w:rPr>
        <w:t>Sizes:</w:t>
      </w:r>
    </w:p>
    <w:p w:rsidR="00DB1F37" w:rsidRDefault="00DB1F37">
      <w:pPr>
        <w:pStyle w:val="BodyText"/>
        <w:spacing w:before="11"/>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3778"/>
        <w:gridCol w:w="4834"/>
      </w:tblGrid>
      <w:tr w:rsidR="00DB1F37">
        <w:trPr>
          <w:trHeight w:val="345"/>
        </w:trPr>
        <w:tc>
          <w:tcPr>
            <w:tcW w:w="1258" w:type="dxa"/>
          </w:tcPr>
          <w:p w:rsidR="00DB1F37" w:rsidRDefault="00AA5859">
            <w:pPr>
              <w:pStyle w:val="TableParagraph"/>
              <w:ind w:left="110"/>
              <w:rPr>
                <w:sz w:val="24"/>
              </w:rPr>
            </w:pPr>
            <w:r>
              <w:rPr>
                <w:sz w:val="24"/>
              </w:rPr>
              <w:t>Kurtosis:</w:t>
            </w:r>
          </w:p>
        </w:tc>
        <w:tc>
          <w:tcPr>
            <w:tcW w:w="3778" w:type="dxa"/>
          </w:tcPr>
          <w:p w:rsidR="00DB1F37" w:rsidRDefault="00AA5859">
            <w:pPr>
              <w:pStyle w:val="TableParagraph"/>
              <w:rPr>
                <w:sz w:val="24"/>
              </w:rPr>
            </w:pPr>
            <w:r>
              <w:rPr>
                <w:sz w:val="24"/>
              </w:rPr>
              <w:t>16.32761</w:t>
            </w:r>
          </w:p>
        </w:tc>
        <w:tc>
          <w:tcPr>
            <w:tcW w:w="4834" w:type="dxa"/>
          </w:tcPr>
          <w:p w:rsidR="00DB1F37" w:rsidRDefault="00AA5859">
            <w:pPr>
              <w:pStyle w:val="TableParagraph"/>
              <w:ind w:left="104"/>
              <w:rPr>
                <w:sz w:val="24"/>
              </w:rPr>
            </w:pPr>
            <w:r>
              <w:rPr>
                <w:sz w:val="24"/>
              </w:rPr>
              <w:t>10.87427</w:t>
            </w:r>
          </w:p>
        </w:tc>
      </w:tr>
      <w:tr w:rsidR="00DB1F37">
        <w:trPr>
          <w:trHeight w:val="330"/>
        </w:trPr>
        <w:tc>
          <w:tcPr>
            <w:tcW w:w="1258" w:type="dxa"/>
          </w:tcPr>
          <w:p w:rsidR="00DB1F37" w:rsidRDefault="00AA5859">
            <w:pPr>
              <w:pStyle w:val="TableParagraph"/>
              <w:ind w:left="110"/>
              <w:rPr>
                <w:sz w:val="24"/>
              </w:rPr>
            </w:pPr>
            <w:proofErr w:type="spellStart"/>
            <w:r>
              <w:rPr>
                <w:sz w:val="24"/>
              </w:rPr>
              <w:t>Skewness</w:t>
            </w:r>
            <w:proofErr w:type="spellEnd"/>
            <w:r>
              <w:rPr>
                <w:sz w:val="24"/>
              </w:rPr>
              <w:t>:</w:t>
            </w:r>
          </w:p>
        </w:tc>
        <w:tc>
          <w:tcPr>
            <w:tcW w:w="3778" w:type="dxa"/>
          </w:tcPr>
          <w:p w:rsidR="00DB1F37" w:rsidRDefault="00AA5859">
            <w:pPr>
              <w:pStyle w:val="TableParagraph"/>
              <w:rPr>
                <w:sz w:val="24"/>
              </w:rPr>
            </w:pPr>
            <w:r>
              <w:rPr>
                <w:sz w:val="24"/>
              </w:rPr>
              <w:t>-2.589865</w:t>
            </w:r>
          </w:p>
        </w:tc>
        <w:tc>
          <w:tcPr>
            <w:tcW w:w="4834" w:type="dxa"/>
          </w:tcPr>
          <w:p w:rsidR="00DB1F37" w:rsidRDefault="00AA5859">
            <w:pPr>
              <w:pStyle w:val="TableParagraph"/>
              <w:ind w:left="104"/>
              <w:rPr>
                <w:sz w:val="24"/>
              </w:rPr>
            </w:pPr>
            <w:r>
              <w:rPr>
                <w:sz w:val="24"/>
              </w:rPr>
              <w:t>-2.016654</w:t>
            </w:r>
          </w:p>
        </w:tc>
      </w:tr>
    </w:tbl>
    <w:p w:rsidR="00DB1F37" w:rsidRDefault="00DB1F37">
      <w:pPr>
        <w:rPr>
          <w:sz w:val="24"/>
        </w:rPr>
        <w:sectPr w:rsidR="00DB1F37">
          <w:pgSz w:w="12240" w:h="15840"/>
          <w:pgMar w:top="1380" w:right="380" w:bottom="280" w:left="1320" w:header="720" w:footer="720" w:gutter="0"/>
          <w:cols w:space="720"/>
        </w:sectPr>
      </w:pPr>
    </w:p>
    <w:p w:rsidR="00BE00A6" w:rsidRPr="00BE00A6" w:rsidRDefault="00BE00A6" w:rsidP="00BE00A6">
      <w:pPr>
        <w:rPr>
          <w:sz w:val="24"/>
          <w:szCs w:val="24"/>
        </w:rPr>
      </w:pPr>
      <w:r w:rsidRPr="00BE00A6">
        <w:rPr>
          <w:sz w:val="24"/>
          <w:szCs w:val="24"/>
        </w:rPr>
        <w:lastRenderedPageBreak/>
        <w:t xml:space="preserve">The fact that the Kurtosis and </w:t>
      </w:r>
      <w:proofErr w:type="spellStart"/>
      <w:r w:rsidRPr="00BE00A6">
        <w:rPr>
          <w:sz w:val="24"/>
          <w:szCs w:val="24"/>
        </w:rPr>
        <w:t>Skewness</w:t>
      </w:r>
      <w:proofErr w:type="spellEnd"/>
      <w:r w:rsidRPr="00BE00A6">
        <w:rPr>
          <w:sz w:val="24"/>
          <w:szCs w:val="24"/>
        </w:rPr>
        <w:t xml:space="preserve"> do not correspond to 3 and 0 immediately indicates that neither of these variables follows a normal distribution.</w:t>
      </w:r>
    </w:p>
    <w:p w:rsidR="00BE00A6" w:rsidRDefault="00BE00A6" w:rsidP="00BE00A6">
      <w:pPr>
        <w:pStyle w:val="BodyText"/>
      </w:pPr>
      <w:r w:rsidRPr="00BE00A6">
        <w:t xml:space="preserve">The following are two histograms alongside two thickness plots those on the left compare to the post shed variable and on the right relate to pre shed. These density and histogram plots, in addition to the Kurtosis and </w:t>
      </w:r>
      <w:proofErr w:type="spellStart"/>
      <w:r w:rsidRPr="00BE00A6">
        <w:t>Skewness</w:t>
      </w:r>
      <w:proofErr w:type="spellEnd"/>
      <w:r w:rsidRPr="00BE00A6">
        <w:t>, demonstrate that the data do not follow a normal distribution. For comparison, a typical normal distribution histogram and density are provided below.)</w:t>
      </w:r>
    </w:p>
    <w:p w:rsidR="00DB1F37" w:rsidRDefault="00A62617" w:rsidP="00BE00A6">
      <w:pPr>
        <w:pStyle w:val="BodyText"/>
        <w:rPr>
          <w:sz w:val="21"/>
        </w:rPr>
      </w:pPr>
      <w:r>
        <w:rPr>
          <w:noProof/>
          <w:lang w:val="en-IN" w:eastAsia="en-IN"/>
        </w:rPr>
        <w:drawing>
          <wp:anchor distT="0" distB="0" distL="0" distR="0" simplePos="0" relativeHeight="251652096" behindDoc="0" locked="0" layoutInCell="1" allowOverlap="1" wp14:anchorId="7BE1BFEC" wp14:editId="1E8CB074">
            <wp:simplePos x="0" y="0"/>
            <wp:positionH relativeFrom="page">
              <wp:posOffset>876300</wp:posOffset>
            </wp:positionH>
            <wp:positionV relativeFrom="paragraph">
              <wp:posOffset>2674620</wp:posOffset>
            </wp:positionV>
            <wp:extent cx="5173980" cy="2619375"/>
            <wp:effectExtent l="0" t="0" r="7620" b="952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a:extLst>
                        <a:ext uri="{28A0092B-C50C-407E-A947-70E740481C1C}">
                          <a14:useLocalDpi xmlns:a14="http://schemas.microsoft.com/office/drawing/2010/main" val="0"/>
                        </a:ext>
                      </a:extLst>
                    </a:blip>
                    <a:stretch>
                      <a:fillRect/>
                    </a:stretch>
                  </pic:blipFill>
                  <pic:spPr>
                    <a:xfrm>
                      <a:off x="0" y="0"/>
                      <a:ext cx="5173980" cy="2619375"/>
                    </a:xfrm>
                    <a:prstGeom prst="rect">
                      <a:avLst/>
                    </a:prstGeom>
                  </pic:spPr>
                </pic:pic>
              </a:graphicData>
            </a:graphic>
            <wp14:sizeRelH relativeFrom="margin">
              <wp14:pctWidth>0</wp14:pctWidth>
            </wp14:sizeRelH>
          </wp:anchor>
        </w:drawing>
      </w:r>
    </w:p>
    <w:p w:rsidR="00DB1F37" w:rsidRDefault="00A62617">
      <w:pPr>
        <w:pStyle w:val="BodyText"/>
        <w:spacing w:before="4"/>
        <w:rPr>
          <w:sz w:val="13"/>
        </w:rPr>
      </w:pPr>
      <w:r>
        <w:rPr>
          <w:noProof/>
          <w:sz w:val="26"/>
          <w:lang w:val="en-IN" w:eastAsia="en-IN"/>
        </w:rPr>
        <w:drawing>
          <wp:inline distT="0" distB="0" distL="0" distR="0" wp14:anchorId="27F4A4AA" wp14:editId="6F5DC880">
            <wp:extent cx="5052060" cy="2270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2-19 at 9.16.08 PM.jpeg"/>
                    <pic:cNvPicPr/>
                  </pic:nvPicPr>
                  <pic:blipFill>
                    <a:blip r:embed="rId6">
                      <a:extLst>
                        <a:ext uri="{28A0092B-C50C-407E-A947-70E740481C1C}">
                          <a14:useLocalDpi xmlns:a14="http://schemas.microsoft.com/office/drawing/2010/main" val="0"/>
                        </a:ext>
                      </a:extLst>
                    </a:blip>
                    <a:stretch>
                      <a:fillRect/>
                    </a:stretch>
                  </pic:blipFill>
                  <pic:spPr>
                    <a:xfrm>
                      <a:off x="0" y="0"/>
                      <a:ext cx="5052060" cy="2270760"/>
                    </a:xfrm>
                    <a:prstGeom prst="rect">
                      <a:avLst/>
                    </a:prstGeom>
                  </pic:spPr>
                </pic:pic>
              </a:graphicData>
            </a:graphic>
          </wp:inline>
        </w:drawing>
      </w:r>
    </w:p>
    <w:p w:rsidR="00DB1F37" w:rsidRDefault="00DB1F37">
      <w:pPr>
        <w:pStyle w:val="BodyText"/>
        <w:spacing w:before="11"/>
        <w:rPr>
          <w:sz w:val="26"/>
        </w:rPr>
      </w:pPr>
    </w:p>
    <w:p w:rsidR="00DB1F37" w:rsidRDefault="00AA5859">
      <w:pPr>
        <w:pStyle w:val="BodyText"/>
        <w:spacing w:line="276" w:lineRule="auto"/>
        <w:ind w:left="3844" w:right="1190" w:hanging="3579"/>
      </w:pPr>
      <w:r>
        <w:t>After looking at the example normal distribution you can see that the variables do not follow a normal distribution.</w:t>
      </w:r>
    </w:p>
    <w:p w:rsidR="00DB1F37" w:rsidRDefault="00DB1F37">
      <w:pPr>
        <w:spacing w:line="276" w:lineRule="auto"/>
        <w:sectPr w:rsidR="00DB1F37">
          <w:pgSz w:w="12240" w:h="15840"/>
          <w:pgMar w:top="1380" w:right="380" w:bottom="280" w:left="1320" w:header="720" w:footer="720" w:gutter="0"/>
          <w:cols w:space="720"/>
        </w:sectPr>
      </w:pPr>
    </w:p>
    <w:p w:rsidR="00DB1F37" w:rsidRDefault="00AA5859">
      <w:pPr>
        <w:pStyle w:val="BodyText"/>
        <w:spacing w:before="73"/>
        <w:ind w:left="3364"/>
      </w:pPr>
      <w:r>
        <w:rPr>
          <w:u w:val="single"/>
        </w:rPr>
        <w:lastRenderedPageBreak/>
        <w:t>Example Normal Distribution</w:t>
      </w:r>
    </w:p>
    <w:p w:rsidR="00DB1F37" w:rsidRDefault="00DB1F37">
      <w:pPr>
        <w:pStyle w:val="BodyText"/>
        <w:spacing w:before="1"/>
        <w:rPr>
          <w:sz w:val="27"/>
        </w:rPr>
      </w:pPr>
    </w:p>
    <w:p w:rsidR="00DB1F37" w:rsidRDefault="00DB1F37">
      <w:pPr>
        <w:pStyle w:val="BodyText"/>
        <w:rPr>
          <w:sz w:val="21"/>
        </w:rPr>
      </w:pPr>
    </w:p>
    <w:p w:rsidR="00DB1F37" w:rsidRDefault="00BE00A6">
      <w:pPr>
        <w:pStyle w:val="BodyText"/>
        <w:rPr>
          <w:sz w:val="20"/>
        </w:rPr>
      </w:pPr>
      <w:r w:rsidRPr="00BE00A6">
        <w:t>The next plot shows the difference between the data by overlaying the density plot for post-molt and pre-molt sizes and plotting a line for each variable's mean. On the molt change, the differences between the means are 143.3 - 128.5 = 14.8. The mean of the corresponding variables is represented by the colored dotted lines, with the red line representing the pre-molt mean.)</w:t>
      </w:r>
    </w:p>
    <w:p w:rsidR="00DB1F37" w:rsidRDefault="00DB1F37">
      <w:pPr>
        <w:pStyle w:val="BodyText"/>
        <w:rPr>
          <w:sz w:val="20"/>
        </w:rPr>
      </w:pPr>
    </w:p>
    <w:p w:rsidR="00DB1F37" w:rsidRDefault="00AA5859">
      <w:pPr>
        <w:pStyle w:val="BodyText"/>
        <w:spacing w:before="2"/>
        <w:rPr>
          <w:sz w:val="18"/>
        </w:rPr>
      </w:pPr>
      <w:r>
        <w:rPr>
          <w:noProof/>
          <w:lang w:val="en-IN" w:eastAsia="en-IN"/>
        </w:rPr>
        <w:drawing>
          <wp:anchor distT="0" distB="0" distL="0" distR="0" simplePos="0" relativeHeight="251654144" behindDoc="0" locked="0" layoutInCell="1" allowOverlap="1">
            <wp:simplePos x="0" y="0"/>
            <wp:positionH relativeFrom="page">
              <wp:posOffset>1352550</wp:posOffset>
            </wp:positionH>
            <wp:positionV relativeFrom="paragraph">
              <wp:posOffset>156210</wp:posOffset>
            </wp:positionV>
            <wp:extent cx="4737100" cy="2794000"/>
            <wp:effectExtent l="0" t="0" r="6350" b="635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7">
                      <a:extLst>
                        <a:ext uri="{28A0092B-C50C-407E-A947-70E740481C1C}">
                          <a14:useLocalDpi xmlns:a14="http://schemas.microsoft.com/office/drawing/2010/main" val="0"/>
                        </a:ext>
                      </a:extLst>
                    </a:blip>
                    <a:stretch>
                      <a:fillRect/>
                    </a:stretch>
                  </pic:blipFill>
                  <pic:spPr>
                    <a:xfrm>
                      <a:off x="0" y="0"/>
                      <a:ext cx="4737100" cy="2794000"/>
                    </a:xfrm>
                    <a:prstGeom prst="rect">
                      <a:avLst/>
                    </a:prstGeom>
                  </pic:spPr>
                </pic:pic>
              </a:graphicData>
            </a:graphic>
            <wp14:sizeRelH relativeFrom="margin">
              <wp14:pctWidth>0</wp14:pctWidth>
            </wp14:sizeRelH>
          </wp:anchor>
        </w:drawing>
      </w:r>
    </w:p>
    <w:p w:rsidR="00DB1F37" w:rsidRDefault="00DB1F37">
      <w:pPr>
        <w:pStyle w:val="BodyText"/>
        <w:spacing w:before="1"/>
        <w:rPr>
          <w:sz w:val="29"/>
        </w:rPr>
      </w:pPr>
    </w:p>
    <w:p w:rsidR="00DB1F37" w:rsidRDefault="00BE00A6">
      <w:pPr>
        <w:spacing w:line="276" w:lineRule="auto"/>
        <w:sectPr w:rsidR="00DB1F37">
          <w:pgSz w:w="12240" w:h="15840"/>
          <w:pgMar w:top="1380" w:right="380" w:bottom="280" w:left="1320" w:header="720" w:footer="720" w:gutter="0"/>
          <w:cols w:space="720"/>
        </w:sectPr>
      </w:pPr>
      <w:r w:rsidRPr="00BE00A6">
        <w:rPr>
          <w:sz w:val="24"/>
          <w:szCs w:val="24"/>
        </w:rPr>
        <w:t>The post-molt data are plotted as the x-axis, and the pre-molt data are plotted as the y-axis. The linear regression function's line is then placed below the plot. A summary of significant values from the linear regression summary can be found on the right side.</w:t>
      </w:r>
    </w:p>
    <w:p w:rsidR="00DB1F37" w:rsidRDefault="00AA5859">
      <w:pPr>
        <w:pStyle w:val="Heading3"/>
        <w:ind w:right="2192"/>
        <w:rPr>
          <w:u w:val="none"/>
        </w:rPr>
      </w:pPr>
      <w:r>
        <w:rPr>
          <w:noProof/>
          <w:lang w:val="en-IN" w:eastAsia="en-IN"/>
        </w:rPr>
        <w:lastRenderedPageBreak/>
        <w:drawing>
          <wp:anchor distT="0" distB="0" distL="0" distR="0" simplePos="0" relativeHeight="251655168" behindDoc="0" locked="0" layoutInCell="1" allowOverlap="1">
            <wp:simplePos x="0" y="0"/>
            <wp:positionH relativeFrom="page">
              <wp:posOffset>944880</wp:posOffset>
            </wp:positionH>
            <wp:positionV relativeFrom="paragraph">
              <wp:posOffset>144780</wp:posOffset>
            </wp:positionV>
            <wp:extent cx="3680460" cy="3002280"/>
            <wp:effectExtent l="0" t="0" r="0" b="762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8">
                      <a:extLst>
                        <a:ext uri="{28A0092B-C50C-407E-A947-70E740481C1C}">
                          <a14:useLocalDpi xmlns:a14="http://schemas.microsoft.com/office/drawing/2010/main" val="0"/>
                        </a:ext>
                      </a:extLst>
                    </a:blip>
                    <a:stretch>
                      <a:fillRect/>
                    </a:stretch>
                  </pic:blipFill>
                  <pic:spPr>
                    <a:xfrm>
                      <a:off x="0" y="0"/>
                      <a:ext cx="3680460" cy="3002280"/>
                    </a:xfrm>
                    <a:prstGeom prst="rect">
                      <a:avLst/>
                    </a:prstGeom>
                  </pic:spPr>
                </pic:pic>
              </a:graphicData>
            </a:graphic>
            <wp14:sizeRelH relativeFrom="margin">
              <wp14:pctWidth>0</wp14:pctWidth>
            </wp14:sizeRelH>
            <wp14:sizeRelV relativeFrom="margin">
              <wp14:pctHeight>0</wp14:pctHeight>
            </wp14:sizeRelV>
          </wp:anchor>
        </w:drawing>
      </w:r>
      <w:r w:rsidR="00BE00A6">
        <w:rPr>
          <w:noProof/>
          <w:lang w:val="en-IN" w:eastAsia="en-IN"/>
        </w:rPr>
        <mc:AlternateContent>
          <mc:Choice Requires="wps">
            <w:drawing>
              <wp:anchor distT="0" distB="0" distL="0" distR="0" simplePos="0" relativeHeight="251663360" behindDoc="1" locked="0" layoutInCell="1" allowOverlap="1">
                <wp:simplePos x="0" y="0"/>
                <wp:positionH relativeFrom="page">
                  <wp:posOffset>4780915</wp:posOffset>
                </wp:positionH>
                <wp:positionV relativeFrom="paragraph">
                  <wp:posOffset>401955</wp:posOffset>
                </wp:positionV>
                <wp:extent cx="2078990" cy="24415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44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1804"/>
                            </w:tblGrid>
                            <w:tr w:rsidR="00DB1F37">
                              <w:trPr>
                                <w:trHeight w:val="532"/>
                              </w:trPr>
                              <w:tc>
                                <w:tcPr>
                                  <w:tcW w:w="1454" w:type="dxa"/>
                                </w:tcPr>
                                <w:p w:rsidR="00DB1F37" w:rsidRDefault="00AA5859">
                                  <w:pPr>
                                    <w:pStyle w:val="TableParagraph"/>
                                    <w:rPr>
                                      <w:sz w:val="24"/>
                                    </w:rPr>
                                  </w:pPr>
                                  <w:r>
                                    <w:rPr>
                                      <w:sz w:val="24"/>
                                    </w:rPr>
                                    <w:t>Slope:</w:t>
                                  </w:r>
                                </w:p>
                              </w:tc>
                              <w:tc>
                                <w:tcPr>
                                  <w:tcW w:w="1804" w:type="dxa"/>
                                </w:tcPr>
                                <w:p w:rsidR="00DB1F37" w:rsidRDefault="00AA5859">
                                  <w:pPr>
                                    <w:pStyle w:val="TableParagraph"/>
                                    <w:rPr>
                                      <w:sz w:val="24"/>
                                    </w:rPr>
                                  </w:pPr>
                                  <w:r>
                                    <w:rPr>
                                      <w:sz w:val="24"/>
                                    </w:rPr>
                                    <w:t>1.071465</w:t>
                                  </w:r>
                                </w:p>
                              </w:tc>
                            </w:tr>
                            <w:tr w:rsidR="00DB1F37">
                              <w:trPr>
                                <w:trHeight w:val="513"/>
                              </w:trPr>
                              <w:tc>
                                <w:tcPr>
                                  <w:tcW w:w="1454" w:type="dxa"/>
                                </w:tcPr>
                                <w:p w:rsidR="00DB1F37" w:rsidRDefault="00AA5859">
                                  <w:pPr>
                                    <w:pStyle w:val="TableParagraph"/>
                                    <w:rPr>
                                      <w:sz w:val="24"/>
                                    </w:rPr>
                                  </w:pPr>
                                  <w:r>
                                    <w:rPr>
                                      <w:sz w:val="24"/>
                                    </w:rPr>
                                    <w:t>Intercept:</w:t>
                                  </w:r>
                                </w:p>
                              </w:tc>
                              <w:tc>
                                <w:tcPr>
                                  <w:tcW w:w="1804" w:type="dxa"/>
                                </w:tcPr>
                                <w:p w:rsidR="00DB1F37" w:rsidRDefault="00AA5859">
                                  <w:pPr>
                                    <w:pStyle w:val="TableParagraph"/>
                                    <w:rPr>
                                      <w:sz w:val="24"/>
                                    </w:rPr>
                                  </w:pPr>
                                  <w:r>
                                    <w:rPr>
                                      <w:sz w:val="24"/>
                                    </w:rPr>
                                    <w:t>-25.084758</w:t>
                                  </w:r>
                                </w:p>
                              </w:tc>
                            </w:tr>
                            <w:tr w:rsidR="00DB1F37">
                              <w:trPr>
                                <w:trHeight w:val="950"/>
                              </w:trPr>
                              <w:tc>
                                <w:tcPr>
                                  <w:tcW w:w="1454" w:type="dxa"/>
                                </w:tcPr>
                                <w:p w:rsidR="00DB1F37" w:rsidRDefault="00AA5859">
                                  <w:pPr>
                                    <w:pStyle w:val="TableParagraph"/>
                                    <w:rPr>
                                      <w:sz w:val="24"/>
                                    </w:rPr>
                                  </w:pPr>
                                  <w:r>
                                    <w:rPr>
                                      <w:sz w:val="24"/>
                                    </w:rPr>
                                    <w:t>R-Squared:</w:t>
                                  </w:r>
                                </w:p>
                              </w:tc>
                              <w:tc>
                                <w:tcPr>
                                  <w:tcW w:w="1804" w:type="dxa"/>
                                </w:tcPr>
                                <w:p w:rsidR="00DB1F37" w:rsidRDefault="00AA5859">
                                  <w:pPr>
                                    <w:pStyle w:val="TableParagraph"/>
                                    <w:ind w:left="87" w:right="1007"/>
                                    <w:jc w:val="center"/>
                                    <w:rPr>
                                      <w:sz w:val="24"/>
                                    </w:rPr>
                                  </w:pPr>
                                  <w:r>
                                    <w:rPr>
                                      <w:sz w:val="24"/>
                                    </w:rPr>
                                    <w:t>0.9796</w:t>
                                  </w:r>
                                </w:p>
                                <w:p w:rsidR="00DB1F37" w:rsidRDefault="00AA5859">
                                  <w:pPr>
                                    <w:pStyle w:val="TableParagraph"/>
                                    <w:spacing w:before="7" w:line="310" w:lineRule="atLeast"/>
                                    <w:ind w:right="946" w:hanging="60"/>
                                    <w:jc w:val="center"/>
                                    <w:rPr>
                                      <w:sz w:val="24"/>
                                    </w:rPr>
                                  </w:pPr>
                                  <w:r>
                                    <w:rPr>
                                      <w:sz w:val="24"/>
                                      <w:u w:val="single"/>
                                    </w:rPr>
                                    <w:t>or</w:t>
                                  </w:r>
                                  <w:r>
                                    <w:rPr>
                                      <w:sz w:val="24"/>
                                    </w:rPr>
                                    <w:t xml:space="preserve">  97.96%</w:t>
                                  </w:r>
                                </w:p>
                              </w:tc>
                            </w:tr>
                            <w:tr w:rsidR="00DB1F37">
                              <w:trPr>
                                <w:trHeight w:val="633"/>
                              </w:trPr>
                              <w:tc>
                                <w:tcPr>
                                  <w:tcW w:w="1454" w:type="dxa"/>
                                </w:tcPr>
                                <w:p w:rsidR="00DB1F37" w:rsidRDefault="00AA5859">
                                  <w:pPr>
                                    <w:pStyle w:val="TableParagraph"/>
                                    <w:rPr>
                                      <w:sz w:val="24"/>
                                    </w:rPr>
                                  </w:pPr>
                                  <w:r>
                                    <w:rPr>
                                      <w:sz w:val="24"/>
                                    </w:rPr>
                                    <w:t>Pearson’s</w:t>
                                  </w:r>
                                </w:p>
                                <w:p w:rsidR="00DB1F37" w:rsidRDefault="00AA5859">
                                  <w:pPr>
                                    <w:pStyle w:val="TableParagraph"/>
                                    <w:spacing w:before="41"/>
                                    <w:rPr>
                                      <w:sz w:val="24"/>
                                    </w:rPr>
                                  </w:pPr>
                                  <w:r>
                                    <w:rPr>
                                      <w:sz w:val="24"/>
                                    </w:rPr>
                                    <w:t>R-Squared:</w:t>
                                  </w:r>
                                </w:p>
                              </w:tc>
                              <w:tc>
                                <w:tcPr>
                                  <w:tcW w:w="1804" w:type="dxa"/>
                                </w:tcPr>
                                <w:p w:rsidR="00DB1F37" w:rsidRDefault="00AA5859">
                                  <w:pPr>
                                    <w:pStyle w:val="TableParagraph"/>
                                    <w:rPr>
                                      <w:sz w:val="24"/>
                                    </w:rPr>
                                  </w:pPr>
                                  <w:r>
                                    <w:rPr>
                                      <w:sz w:val="24"/>
                                    </w:rPr>
                                    <w:t>0.9897423</w:t>
                                  </w:r>
                                </w:p>
                                <w:p w:rsidR="00DB1F37" w:rsidRDefault="00AA5859">
                                  <w:pPr>
                                    <w:pStyle w:val="TableParagraph"/>
                                    <w:spacing w:before="41"/>
                                    <w:rPr>
                                      <w:sz w:val="24"/>
                                    </w:rPr>
                                  </w:pPr>
                                  <w:r>
                                    <w:rPr>
                                      <w:sz w:val="24"/>
                                    </w:rPr>
                                    <w:t>Almost 99%</w:t>
                                  </w:r>
                                </w:p>
                              </w:tc>
                            </w:tr>
                            <w:tr w:rsidR="00DB1F37">
                              <w:trPr>
                                <w:trHeight w:val="637"/>
                              </w:trPr>
                              <w:tc>
                                <w:tcPr>
                                  <w:tcW w:w="1454" w:type="dxa"/>
                                </w:tcPr>
                                <w:p w:rsidR="00DB1F37" w:rsidRDefault="00AA5859">
                                  <w:pPr>
                                    <w:pStyle w:val="TableParagraph"/>
                                    <w:rPr>
                                      <w:sz w:val="24"/>
                                    </w:rPr>
                                  </w:pPr>
                                  <w:r>
                                    <w:rPr>
                                      <w:sz w:val="24"/>
                                    </w:rPr>
                                    <w:t>P-Value:</w:t>
                                  </w:r>
                                </w:p>
                              </w:tc>
                              <w:tc>
                                <w:tcPr>
                                  <w:tcW w:w="1804" w:type="dxa"/>
                                </w:tcPr>
                                <w:p w:rsidR="00DB1F37" w:rsidRDefault="00AA5859">
                                  <w:pPr>
                                    <w:pStyle w:val="TableParagraph"/>
                                    <w:rPr>
                                      <w:sz w:val="24"/>
                                    </w:rPr>
                                  </w:pPr>
                                  <w:r>
                                    <w:rPr>
                                      <w:sz w:val="24"/>
                                    </w:rPr>
                                    <w:t>&lt; (less than)</w:t>
                                  </w:r>
                                </w:p>
                                <w:p w:rsidR="00DB1F37" w:rsidRDefault="00AA5859">
                                  <w:pPr>
                                    <w:pStyle w:val="TableParagraph"/>
                                    <w:spacing w:before="46"/>
                                    <w:rPr>
                                      <w:sz w:val="24"/>
                                    </w:rPr>
                                  </w:pPr>
                                  <w:r>
                                    <w:rPr>
                                      <w:sz w:val="24"/>
                                    </w:rPr>
                                    <w:t>2.2e-16</w:t>
                                  </w:r>
                                </w:p>
                              </w:tc>
                            </w:tr>
                            <w:tr w:rsidR="00DB1F37">
                              <w:trPr>
                                <w:trHeight w:val="508"/>
                              </w:trPr>
                              <w:tc>
                                <w:tcPr>
                                  <w:tcW w:w="1454" w:type="dxa"/>
                                </w:tcPr>
                                <w:p w:rsidR="00DB1F37" w:rsidRDefault="00AA5859">
                                  <w:pPr>
                                    <w:pStyle w:val="TableParagraph"/>
                                    <w:rPr>
                                      <w:sz w:val="24"/>
                                    </w:rPr>
                                  </w:pPr>
                                  <w:r>
                                    <w:rPr>
                                      <w:sz w:val="24"/>
                                    </w:rPr>
                                    <w:t>F-Statistic:</w:t>
                                  </w:r>
                                </w:p>
                              </w:tc>
                              <w:tc>
                                <w:tcPr>
                                  <w:tcW w:w="1804" w:type="dxa"/>
                                </w:tcPr>
                                <w:p w:rsidR="00DB1F37" w:rsidRDefault="00AA5859">
                                  <w:pPr>
                                    <w:pStyle w:val="TableParagraph"/>
                                    <w:rPr>
                                      <w:sz w:val="24"/>
                                    </w:rPr>
                                  </w:pPr>
                                  <w:r>
                                    <w:rPr>
                                      <w:sz w:val="24"/>
                                    </w:rPr>
                                    <w:t>2.093e+04</w:t>
                                  </w:r>
                                </w:p>
                              </w:tc>
                            </w:tr>
                          </w:tbl>
                          <w:p w:rsidR="00DB1F37" w:rsidRDefault="00DB1F3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76.45pt;margin-top:31.65pt;width:163.7pt;height:192.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S6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1804"/>
                      </w:tblGrid>
                      <w:tr w:rsidR="00DB1F37">
                        <w:trPr>
                          <w:trHeight w:val="532"/>
                        </w:trPr>
                        <w:tc>
                          <w:tcPr>
                            <w:tcW w:w="1454" w:type="dxa"/>
                          </w:tcPr>
                          <w:p w:rsidR="00DB1F37" w:rsidRDefault="00AA5859">
                            <w:pPr>
                              <w:pStyle w:val="TableParagraph"/>
                              <w:rPr>
                                <w:sz w:val="24"/>
                              </w:rPr>
                            </w:pPr>
                            <w:r>
                              <w:rPr>
                                <w:sz w:val="24"/>
                              </w:rPr>
                              <w:t>Slope:</w:t>
                            </w:r>
                          </w:p>
                        </w:tc>
                        <w:tc>
                          <w:tcPr>
                            <w:tcW w:w="1804" w:type="dxa"/>
                          </w:tcPr>
                          <w:p w:rsidR="00DB1F37" w:rsidRDefault="00AA5859">
                            <w:pPr>
                              <w:pStyle w:val="TableParagraph"/>
                              <w:rPr>
                                <w:sz w:val="24"/>
                              </w:rPr>
                            </w:pPr>
                            <w:r>
                              <w:rPr>
                                <w:sz w:val="24"/>
                              </w:rPr>
                              <w:t>1.071465</w:t>
                            </w:r>
                          </w:p>
                        </w:tc>
                      </w:tr>
                      <w:tr w:rsidR="00DB1F37">
                        <w:trPr>
                          <w:trHeight w:val="513"/>
                        </w:trPr>
                        <w:tc>
                          <w:tcPr>
                            <w:tcW w:w="1454" w:type="dxa"/>
                          </w:tcPr>
                          <w:p w:rsidR="00DB1F37" w:rsidRDefault="00AA5859">
                            <w:pPr>
                              <w:pStyle w:val="TableParagraph"/>
                              <w:rPr>
                                <w:sz w:val="24"/>
                              </w:rPr>
                            </w:pPr>
                            <w:r>
                              <w:rPr>
                                <w:sz w:val="24"/>
                              </w:rPr>
                              <w:t>Intercept:</w:t>
                            </w:r>
                          </w:p>
                        </w:tc>
                        <w:tc>
                          <w:tcPr>
                            <w:tcW w:w="1804" w:type="dxa"/>
                          </w:tcPr>
                          <w:p w:rsidR="00DB1F37" w:rsidRDefault="00AA5859">
                            <w:pPr>
                              <w:pStyle w:val="TableParagraph"/>
                              <w:rPr>
                                <w:sz w:val="24"/>
                              </w:rPr>
                            </w:pPr>
                            <w:r>
                              <w:rPr>
                                <w:sz w:val="24"/>
                              </w:rPr>
                              <w:t>-25.084758</w:t>
                            </w:r>
                          </w:p>
                        </w:tc>
                      </w:tr>
                      <w:tr w:rsidR="00DB1F37">
                        <w:trPr>
                          <w:trHeight w:val="950"/>
                        </w:trPr>
                        <w:tc>
                          <w:tcPr>
                            <w:tcW w:w="1454" w:type="dxa"/>
                          </w:tcPr>
                          <w:p w:rsidR="00DB1F37" w:rsidRDefault="00AA5859">
                            <w:pPr>
                              <w:pStyle w:val="TableParagraph"/>
                              <w:rPr>
                                <w:sz w:val="24"/>
                              </w:rPr>
                            </w:pPr>
                            <w:r>
                              <w:rPr>
                                <w:sz w:val="24"/>
                              </w:rPr>
                              <w:t>R-Squared:</w:t>
                            </w:r>
                          </w:p>
                        </w:tc>
                        <w:tc>
                          <w:tcPr>
                            <w:tcW w:w="1804" w:type="dxa"/>
                          </w:tcPr>
                          <w:p w:rsidR="00DB1F37" w:rsidRDefault="00AA5859">
                            <w:pPr>
                              <w:pStyle w:val="TableParagraph"/>
                              <w:ind w:left="87" w:right="1007"/>
                              <w:jc w:val="center"/>
                              <w:rPr>
                                <w:sz w:val="24"/>
                              </w:rPr>
                            </w:pPr>
                            <w:r>
                              <w:rPr>
                                <w:sz w:val="24"/>
                              </w:rPr>
                              <w:t>0.9796</w:t>
                            </w:r>
                          </w:p>
                          <w:p w:rsidR="00DB1F37" w:rsidRDefault="00AA5859">
                            <w:pPr>
                              <w:pStyle w:val="TableParagraph"/>
                              <w:spacing w:before="7" w:line="310" w:lineRule="atLeast"/>
                              <w:ind w:right="946" w:hanging="60"/>
                              <w:jc w:val="center"/>
                              <w:rPr>
                                <w:sz w:val="24"/>
                              </w:rPr>
                            </w:pPr>
                            <w:r>
                              <w:rPr>
                                <w:sz w:val="24"/>
                                <w:u w:val="single"/>
                              </w:rPr>
                              <w:t>or</w:t>
                            </w:r>
                            <w:r>
                              <w:rPr>
                                <w:sz w:val="24"/>
                              </w:rPr>
                              <w:t xml:space="preserve">  97.96%</w:t>
                            </w:r>
                          </w:p>
                        </w:tc>
                      </w:tr>
                      <w:tr w:rsidR="00DB1F37">
                        <w:trPr>
                          <w:trHeight w:val="633"/>
                        </w:trPr>
                        <w:tc>
                          <w:tcPr>
                            <w:tcW w:w="1454" w:type="dxa"/>
                          </w:tcPr>
                          <w:p w:rsidR="00DB1F37" w:rsidRDefault="00AA5859">
                            <w:pPr>
                              <w:pStyle w:val="TableParagraph"/>
                              <w:rPr>
                                <w:sz w:val="24"/>
                              </w:rPr>
                            </w:pPr>
                            <w:r>
                              <w:rPr>
                                <w:sz w:val="24"/>
                              </w:rPr>
                              <w:t>Pearson’s</w:t>
                            </w:r>
                          </w:p>
                          <w:p w:rsidR="00DB1F37" w:rsidRDefault="00AA5859">
                            <w:pPr>
                              <w:pStyle w:val="TableParagraph"/>
                              <w:spacing w:before="41"/>
                              <w:rPr>
                                <w:sz w:val="24"/>
                              </w:rPr>
                            </w:pPr>
                            <w:r>
                              <w:rPr>
                                <w:sz w:val="24"/>
                              </w:rPr>
                              <w:t>R-Squared:</w:t>
                            </w:r>
                          </w:p>
                        </w:tc>
                        <w:tc>
                          <w:tcPr>
                            <w:tcW w:w="1804" w:type="dxa"/>
                          </w:tcPr>
                          <w:p w:rsidR="00DB1F37" w:rsidRDefault="00AA5859">
                            <w:pPr>
                              <w:pStyle w:val="TableParagraph"/>
                              <w:rPr>
                                <w:sz w:val="24"/>
                              </w:rPr>
                            </w:pPr>
                            <w:r>
                              <w:rPr>
                                <w:sz w:val="24"/>
                              </w:rPr>
                              <w:t>0.9897423</w:t>
                            </w:r>
                          </w:p>
                          <w:p w:rsidR="00DB1F37" w:rsidRDefault="00AA5859">
                            <w:pPr>
                              <w:pStyle w:val="TableParagraph"/>
                              <w:spacing w:before="41"/>
                              <w:rPr>
                                <w:sz w:val="24"/>
                              </w:rPr>
                            </w:pPr>
                            <w:r>
                              <w:rPr>
                                <w:sz w:val="24"/>
                              </w:rPr>
                              <w:t>Almost 99%</w:t>
                            </w:r>
                          </w:p>
                        </w:tc>
                      </w:tr>
                      <w:tr w:rsidR="00DB1F37">
                        <w:trPr>
                          <w:trHeight w:val="637"/>
                        </w:trPr>
                        <w:tc>
                          <w:tcPr>
                            <w:tcW w:w="1454" w:type="dxa"/>
                          </w:tcPr>
                          <w:p w:rsidR="00DB1F37" w:rsidRDefault="00AA5859">
                            <w:pPr>
                              <w:pStyle w:val="TableParagraph"/>
                              <w:rPr>
                                <w:sz w:val="24"/>
                              </w:rPr>
                            </w:pPr>
                            <w:r>
                              <w:rPr>
                                <w:sz w:val="24"/>
                              </w:rPr>
                              <w:t>P-Value:</w:t>
                            </w:r>
                          </w:p>
                        </w:tc>
                        <w:tc>
                          <w:tcPr>
                            <w:tcW w:w="1804" w:type="dxa"/>
                          </w:tcPr>
                          <w:p w:rsidR="00DB1F37" w:rsidRDefault="00AA5859">
                            <w:pPr>
                              <w:pStyle w:val="TableParagraph"/>
                              <w:rPr>
                                <w:sz w:val="24"/>
                              </w:rPr>
                            </w:pPr>
                            <w:r>
                              <w:rPr>
                                <w:sz w:val="24"/>
                              </w:rPr>
                              <w:t>&lt; (less than)</w:t>
                            </w:r>
                          </w:p>
                          <w:p w:rsidR="00DB1F37" w:rsidRDefault="00AA5859">
                            <w:pPr>
                              <w:pStyle w:val="TableParagraph"/>
                              <w:spacing w:before="46"/>
                              <w:rPr>
                                <w:sz w:val="24"/>
                              </w:rPr>
                            </w:pPr>
                            <w:r>
                              <w:rPr>
                                <w:sz w:val="24"/>
                              </w:rPr>
                              <w:t>2.2e-16</w:t>
                            </w:r>
                          </w:p>
                        </w:tc>
                      </w:tr>
                      <w:tr w:rsidR="00DB1F37">
                        <w:trPr>
                          <w:trHeight w:val="508"/>
                        </w:trPr>
                        <w:tc>
                          <w:tcPr>
                            <w:tcW w:w="1454" w:type="dxa"/>
                          </w:tcPr>
                          <w:p w:rsidR="00DB1F37" w:rsidRDefault="00AA5859">
                            <w:pPr>
                              <w:pStyle w:val="TableParagraph"/>
                              <w:rPr>
                                <w:sz w:val="24"/>
                              </w:rPr>
                            </w:pPr>
                            <w:r>
                              <w:rPr>
                                <w:sz w:val="24"/>
                              </w:rPr>
                              <w:t>F-Statistic:</w:t>
                            </w:r>
                          </w:p>
                        </w:tc>
                        <w:tc>
                          <w:tcPr>
                            <w:tcW w:w="1804" w:type="dxa"/>
                          </w:tcPr>
                          <w:p w:rsidR="00DB1F37" w:rsidRDefault="00AA5859">
                            <w:pPr>
                              <w:pStyle w:val="TableParagraph"/>
                              <w:rPr>
                                <w:sz w:val="24"/>
                              </w:rPr>
                            </w:pPr>
                            <w:r>
                              <w:rPr>
                                <w:sz w:val="24"/>
                              </w:rPr>
                              <w:t>2.093e+04</w:t>
                            </w:r>
                          </w:p>
                        </w:tc>
                      </w:tr>
                    </w:tbl>
                    <w:p w:rsidR="00DB1F37" w:rsidRDefault="00DB1F37">
                      <w:pPr>
                        <w:pStyle w:val="BodyText"/>
                      </w:pPr>
                    </w:p>
                  </w:txbxContent>
                </v:textbox>
                <w10:wrap type="topAndBottom" anchorx="page"/>
              </v:shape>
            </w:pict>
          </mc:Fallback>
        </mc:AlternateContent>
      </w:r>
      <w:r>
        <w:rPr>
          <w:w w:val="95"/>
        </w:rPr>
        <w:t>Summary</w:t>
      </w:r>
    </w:p>
    <w:p w:rsidR="00DB1F37" w:rsidRDefault="00DB1F37">
      <w:pPr>
        <w:pStyle w:val="BodyText"/>
        <w:spacing w:before="3"/>
        <w:rPr>
          <w:sz w:val="30"/>
        </w:rPr>
      </w:pPr>
    </w:p>
    <w:p w:rsidR="00DB1F37" w:rsidRDefault="00A62617">
      <w:pPr>
        <w:pStyle w:val="BodyText"/>
        <w:spacing w:line="276" w:lineRule="auto"/>
        <w:ind w:left="117" w:right="1375"/>
        <w:jc w:val="both"/>
      </w:pPr>
      <w:r>
        <w:rPr>
          <w:noProof/>
          <w:lang w:val="en-IN" w:eastAsia="en-IN"/>
        </w:rPr>
        <w:drawing>
          <wp:anchor distT="0" distB="0" distL="0" distR="0" simplePos="0" relativeHeight="251656192" behindDoc="0" locked="0" layoutInCell="1" allowOverlap="1" wp14:anchorId="26517241" wp14:editId="1D98E0B6">
            <wp:simplePos x="0" y="0"/>
            <wp:positionH relativeFrom="page">
              <wp:posOffset>1303020</wp:posOffset>
            </wp:positionH>
            <wp:positionV relativeFrom="paragraph">
              <wp:posOffset>706120</wp:posOffset>
            </wp:positionV>
            <wp:extent cx="4800600" cy="2847975"/>
            <wp:effectExtent l="0" t="0" r="0" b="9525"/>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9">
                      <a:extLst>
                        <a:ext uri="{28A0092B-C50C-407E-A947-70E740481C1C}">
                          <a14:useLocalDpi xmlns:a14="http://schemas.microsoft.com/office/drawing/2010/main" val="0"/>
                        </a:ext>
                      </a:extLst>
                    </a:blip>
                    <a:stretch>
                      <a:fillRect/>
                    </a:stretch>
                  </pic:blipFill>
                  <pic:spPr>
                    <a:xfrm>
                      <a:off x="0" y="0"/>
                      <a:ext cx="4800600" cy="2847975"/>
                    </a:xfrm>
                    <a:prstGeom prst="rect">
                      <a:avLst/>
                    </a:prstGeom>
                  </pic:spPr>
                </pic:pic>
              </a:graphicData>
            </a:graphic>
            <wp14:sizeRelH relativeFrom="margin">
              <wp14:pctWidth>0</wp14:pctWidth>
            </wp14:sizeRelH>
            <wp14:sizeRelV relativeFrom="margin">
              <wp14:pctHeight>0</wp14:pctHeight>
            </wp14:sizeRelV>
          </wp:anchor>
        </w:drawing>
      </w:r>
      <w:r w:rsidR="00BE00A6" w:rsidRPr="00BE00A6">
        <w:t xml:space="preserve">A Q-Q or </w:t>
      </w:r>
      <w:proofErr w:type="spellStart"/>
      <w:r w:rsidR="00BE00A6" w:rsidRPr="00BE00A6">
        <w:t>quantile</w:t>
      </w:r>
      <w:proofErr w:type="spellEnd"/>
      <w:r w:rsidR="00BE00A6" w:rsidRPr="00BE00A6">
        <w:t xml:space="preserve"> plot, which is a test for normality among the residuals, is created from the residuals from the created linear model as shown below. The residuals have a normal distributio</w:t>
      </w:r>
      <w:r w:rsidR="00BE00A6">
        <w:t>n if all points are on the line</w:t>
      </w:r>
      <w:r w:rsidR="00AA5859">
        <w:t>.</w:t>
      </w:r>
    </w:p>
    <w:p w:rsidR="00DB1F37" w:rsidRDefault="00DB1F37">
      <w:pPr>
        <w:pStyle w:val="BodyText"/>
        <w:rPr>
          <w:sz w:val="20"/>
        </w:rPr>
      </w:pPr>
    </w:p>
    <w:p w:rsidR="00DB1F37" w:rsidRDefault="00DB1F37">
      <w:pPr>
        <w:pStyle w:val="BodyText"/>
        <w:rPr>
          <w:sz w:val="20"/>
        </w:rPr>
      </w:pPr>
    </w:p>
    <w:p w:rsidR="00DB1F37" w:rsidRDefault="00DB1F37">
      <w:pPr>
        <w:pStyle w:val="BodyText"/>
        <w:spacing w:before="4"/>
        <w:rPr>
          <w:sz w:val="13"/>
        </w:rPr>
      </w:pPr>
    </w:p>
    <w:p w:rsidR="00DB1F37" w:rsidRDefault="00DB1F37">
      <w:pPr>
        <w:pStyle w:val="BodyText"/>
        <w:rPr>
          <w:sz w:val="26"/>
        </w:rPr>
      </w:pPr>
    </w:p>
    <w:p w:rsidR="00DB1F37" w:rsidRDefault="00BE00A6">
      <w:pPr>
        <w:spacing w:line="276" w:lineRule="auto"/>
        <w:sectPr w:rsidR="00DB1F37">
          <w:pgSz w:w="12240" w:h="15840"/>
          <w:pgMar w:top="1380" w:right="380" w:bottom="280" w:left="1320" w:header="720" w:footer="720" w:gutter="0"/>
          <w:cols w:space="720"/>
        </w:sectPr>
      </w:pPr>
      <w:r w:rsidRPr="00BE00A6">
        <w:rPr>
          <w:sz w:val="24"/>
          <w:szCs w:val="24"/>
        </w:rPr>
        <w:t xml:space="preserve">A histogram with a density plot </w:t>
      </w:r>
      <w:proofErr w:type="spellStart"/>
      <w:r w:rsidRPr="00BE00A6">
        <w:rPr>
          <w:sz w:val="24"/>
          <w:szCs w:val="24"/>
        </w:rPr>
        <w:t>overlayed</w:t>
      </w:r>
      <w:proofErr w:type="spellEnd"/>
      <w:r w:rsidRPr="00BE00A6">
        <w:rPr>
          <w:sz w:val="24"/>
          <w:szCs w:val="24"/>
        </w:rPr>
        <w:t xml:space="preserve"> and a summary of the residuals on the right side are provided to confirm this non-normality. The plot with the long tail may be affecting the residuals' kurtosis, which is otherwise close to normal but not normal.</w:t>
      </w:r>
    </w:p>
    <w:p w:rsidR="00DB1F37" w:rsidRDefault="00AA5859">
      <w:pPr>
        <w:pStyle w:val="Heading3"/>
        <w:spacing w:before="108"/>
        <w:rPr>
          <w:u w:val="none"/>
        </w:rPr>
      </w:pPr>
      <w:r>
        <w:rPr>
          <w:noProof/>
          <w:lang w:val="en-IN" w:eastAsia="en-IN"/>
        </w:rPr>
        <w:lastRenderedPageBreak/>
        <w:drawing>
          <wp:anchor distT="0" distB="0" distL="0" distR="0" simplePos="0" relativeHeight="251658240" behindDoc="0" locked="0" layoutInCell="1" allowOverlap="1">
            <wp:simplePos x="0" y="0"/>
            <wp:positionH relativeFrom="page">
              <wp:posOffset>944880</wp:posOffset>
            </wp:positionH>
            <wp:positionV relativeFrom="paragraph">
              <wp:posOffset>246212</wp:posOffset>
            </wp:positionV>
            <wp:extent cx="2997840" cy="2501104"/>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0">
                      <a:extLst>
                        <a:ext uri="{28A0092B-C50C-407E-A947-70E740481C1C}">
                          <a14:useLocalDpi xmlns:a14="http://schemas.microsoft.com/office/drawing/2010/main" val="0"/>
                        </a:ext>
                      </a:extLst>
                    </a:blip>
                    <a:stretch>
                      <a:fillRect/>
                    </a:stretch>
                  </pic:blipFill>
                  <pic:spPr>
                    <a:xfrm>
                      <a:off x="0" y="0"/>
                      <a:ext cx="2997840" cy="2501104"/>
                    </a:xfrm>
                    <a:prstGeom prst="rect">
                      <a:avLst/>
                    </a:prstGeom>
                  </pic:spPr>
                </pic:pic>
              </a:graphicData>
            </a:graphic>
            <wp14:sizeRelV relativeFrom="margin">
              <wp14:pctHeight>0</wp14:pctHeight>
            </wp14:sizeRelV>
          </wp:anchor>
        </w:drawing>
      </w:r>
      <w:r>
        <w:rPr>
          <w:w w:val="95"/>
        </w:rPr>
        <w:t>Summary</w:t>
      </w:r>
    </w:p>
    <w:p w:rsidR="00DB1F37" w:rsidRDefault="00DB1F37">
      <w:pPr>
        <w:pStyle w:val="BodyText"/>
        <w:spacing w:before="9"/>
        <w:rPr>
          <w:sz w:val="11"/>
        </w:rPr>
      </w:pPr>
    </w:p>
    <w:tbl>
      <w:tblPr>
        <w:tblW w:w="0" w:type="auto"/>
        <w:tblInd w:w="5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778"/>
        <w:gridCol w:w="888"/>
        <w:gridCol w:w="773"/>
        <w:gridCol w:w="773"/>
        <w:gridCol w:w="778"/>
      </w:tblGrid>
      <w:tr w:rsidR="00DB1F37">
        <w:trPr>
          <w:trHeight w:val="354"/>
        </w:trPr>
        <w:tc>
          <w:tcPr>
            <w:tcW w:w="773" w:type="dxa"/>
          </w:tcPr>
          <w:p w:rsidR="00DB1F37" w:rsidRDefault="00AA5859">
            <w:pPr>
              <w:pStyle w:val="TableParagraph"/>
              <w:ind w:left="173"/>
            </w:pPr>
            <w:r>
              <w:t>Min.</w:t>
            </w:r>
          </w:p>
        </w:tc>
        <w:tc>
          <w:tcPr>
            <w:tcW w:w="778" w:type="dxa"/>
          </w:tcPr>
          <w:p w:rsidR="00DB1F37" w:rsidRDefault="00AA5859">
            <w:pPr>
              <w:pStyle w:val="TableParagraph"/>
              <w:ind w:left="125"/>
            </w:pPr>
            <w:r>
              <w:t>1</w:t>
            </w:r>
            <w:r>
              <w:rPr>
                <w:vertAlign w:val="superscript"/>
              </w:rPr>
              <w:t>st</w:t>
            </w:r>
            <w:r>
              <w:t xml:space="preserve"> </w:t>
            </w:r>
            <w:proofErr w:type="spellStart"/>
            <w:r>
              <w:t>Qu</w:t>
            </w:r>
            <w:proofErr w:type="spellEnd"/>
          </w:p>
        </w:tc>
        <w:tc>
          <w:tcPr>
            <w:tcW w:w="888" w:type="dxa"/>
          </w:tcPr>
          <w:p w:rsidR="00DB1F37" w:rsidRDefault="00AA5859">
            <w:pPr>
              <w:pStyle w:val="TableParagraph"/>
              <w:ind w:left="84" w:right="80"/>
              <w:jc w:val="center"/>
            </w:pPr>
            <w:r>
              <w:t>Median</w:t>
            </w:r>
          </w:p>
        </w:tc>
        <w:tc>
          <w:tcPr>
            <w:tcW w:w="773" w:type="dxa"/>
          </w:tcPr>
          <w:p w:rsidR="00DB1F37" w:rsidRDefault="00AA5859">
            <w:pPr>
              <w:pStyle w:val="TableParagraph"/>
              <w:ind w:left="87" w:right="83"/>
              <w:jc w:val="center"/>
            </w:pPr>
            <w:r>
              <w:t>Mean</w:t>
            </w:r>
          </w:p>
        </w:tc>
        <w:tc>
          <w:tcPr>
            <w:tcW w:w="773" w:type="dxa"/>
          </w:tcPr>
          <w:p w:rsidR="00DB1F37" w:rsidRDefault="00AA5859">
            <w:pPr>
              <w:pStyle w:val="TableParagraph"/>
              <w:ind w:left="87" w:right="83"/>
              <w:jc w:val="center"/>
            </w:pPr>
            <w:r>
              <w:t>3</w:t>
            </w:r>
            <w:r>
              <w:rPr>
                <w:vertAlign w:val="superscript"/>
              </w:rPr>
              <w:t>rd</w:t>
            </w:r>
            <w:r>
              <w:t xml:space="preserve"> </w:t>
            </w:r>
            <w:proofErr w:type="spellStart"/>
            <w:r>
              <w:t>Qu</w:t>
            </w:r>
            <w:proofErr w:type="spellEnd"/>
          </w:p>
        </w:tc>
        <w:tc>
          <w:tcPr>
            <w:tcW w:w="778" w:type="dxa"/>
          </w:tcPr>
          <w:p w:rsidR="00DB1F37" w:rsidRDefault="00AA5859">
            <w:pPr>
              <w:pStyle w:val="TableParagraph"/>
              <w:ind w:left="99" w:right="91"/>
              <w:jc w:val="center"/>
            </w:pPr>
            <w:r>
              <w:t>Max.</w:t>
            </w:r>
          </w:p>
        </w:tc>
      </w:tr>
      <w:tr w:rsidR="00DB1F37">
        <w:trPr>
          <w:trHeight w:val="335"/>
        </w:trPr>
        <w:tc>
          <w:tcPr>
            <w:tcW w:w="773" w:type="dxa"/>
          </w:tcPr>
          <w:p w:rsidR="00DB1F37" w:rsidRDefault="00AA5859">
            <w:pPr>
              <w:pStyle w:val="TableParagraph"/>
              <w:ind w:left="191"/>
            </w:pPr>
            <w:r>
              <w:t>31.1</w:t>
            </w:r>
          </w:p>
        </w:tc>
        <w:tc>
          <w:tcPr>
            <w:tcW w:w="778" w:type="dxa"/>
          </w:tcPr>
          <w:p w:rsidR="00DB1F37" w:rsidRDefault="00AA5859">
            <w:pPr>
              <w:pStyle w:val="TableParagraph"/>
              <w:ind w:left="141"/>
            </w:pPr>
            <w:r>
              <w:t>120.1</w:t>
            </w:r>
          </w:p>
        </w:tc>
        <w:tc>
          <w:tcPr>
            <w:tcW w:w="888" w:type="dxa"/>
          </w:tcPr>
          <w:p w:rsidR="00DB1F37" w:rsidRDefault="00AA5859">
            <w:pPr>
              <w:pStyle w:val="TableParagraph"/>
              <w:ind w:left="84" w:right="79"/>
              <w:jc w:val="center"/>
            </w:pPr>
            <w:r>
              <w:t>132.3</w:t>
            </w:r>
          </w:p>
        </w:tc>
        <w:tc>
          <w:tcPr>
            <w:tcW w:w="773" w:type="dxa"/>
          </w:tcPr>
          <w:p w:rsidR="00DB1F37" w:rsidRDefault="00AA5859">
            <w:pPr>
              <w:pStyle w:val="TableParagraph"/>
              <w:ind w:left="87" w:right="82"/>
              <w:jc w:val="center"/>
            </w:pPr>
            <w:r>
              <w:t>128.5</w:t>
            </w:r>
          </w:p>
        </w:tc>
        <w:tc>
          <w:tcPr>
            <w:tcW w:w="773" w:type="dxa"/>
          </w:tcPr>
          <w:p w:rsidR="00DB1F37" w:rsidRDefault="00AA5859">
            <w:pPr>
              <w:pStyle w:val="TableParagraph"/>
              <w:ind w:left="87" w:right="83"/>
              <w:jc w:val="center"/>
            </w:pPr>
            <w:r>
              <w:t>139.2</w:t>
            </w:r>
          </w:p>
        </w:tc>
        <w:tc>
          <w:tcPr>
            <w:tcW w:w="778" w:type="dxa"/>
          </w:tcPr>
          <w:p w:rsidR="00DB1F37" w:rsidRDefault="00AA5859">
            <w:pPr>
              <w:pStyle w:val="TableParagraph"/>
              <w:ind w:left="99" w:right="91"/>
              <w:jc w:val="center"/>
            </w:pPr>
            <w:r>
              <w:t>155.1</w:t>
            </w:r>
          </w:p>
        </w:tc>
      </w:tr>
    </w:tbl>
    <w:p w:rsidR="00DB1F37" w:rsidRDefault="00DB1F37">
      <w:pPr>
        <w:pStyle w:val="BodyText"/>
        <w:rPr>
          <w:sz w:val="20"/>
        </w:rPr>
      </w:pPr>
    </w:p>
    <w:p w:rsidR="00DB1F37" w:rsidRDefault="00DB1F37">
      <w:pPr>
        <w:pStyle w:val="BodyText"/>
        <w:rPr>
          <w:sz w:val="20"/>
        </w:rPr>
      </w:pPr>
    </w:p>
    <w:p w:rsidR="00DB1F37" w:rsidRDefault="00DB1F37">
      <w:pPr>
        <w:pStyle w:val="BodyText"/>
        <w:spacing w:before="2"/>
        <w:rPr>
          <w:sz w:val="12"/>
        </w:rPr>
      </w:pPr>
    </w:p>
    <w:tbl>
      <w:tblPr>
        <w:tblW w:w="0" w:type="auto"/>
        <w:tblInd w:w="6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1"/>
        <w:gridCol w:w="2011"/>
      </w:tblGrid>
      <w:tr w:rsidR="00DB1F37">
        <w:trPr>
          <w:trHeight w:val="321"/>
        </w:trPr>
        <w:tc>
          <w:tcPr>
            <w:tcW w:w="2011" w:type="dxa"/>
          </w:tcPr>
          <w:p w:rsidR="00DB1F37" w:rsidRDefault="00AA5859">
            <w:pPr>
              <w:pStyle w:val="TableParagraph"/>
              <w:ind w:left="110"/>
              <w:rPr>
                <w:sz w:val="24"/>
              </w:rPr>
            </w:pPr>
            <w:r>
              <w:rPr>
                <w:sz w:val="24"/>
              </w:rPr>
              <w:t>Kurtosis:</w:t>
            </w:r>
          </w:p>
        </w:tc>
        <w:tc>
          <w:tcPr>
            <w:tcW w:w="2011" w:type="dxa"/>
          </w:tcPr>
          <w:p w:rsidR="00DB1F37" w:rsidRDefault="00AA5859">
            <w:pPr>
              <w:pStyle w:val="TableParagraph"/>
              <w:ind w:left="110"/>
              <w:rPr>
                <w:sz w:val="24"/>
              </w:rPr>
            </w:pPr>
            <w:r>
              <w:rPr>
                <w:sz w:val="24"/>
              </w:rPr>
              <w:t>10.73385</w:t>
            </w:r>
          </w:p>
        </w:tc>
      </w:tr>
      <w:tr w:rsidR="00DB1F37">
        <w:trPr>
          <w:trHeight w:val="316"/>
        </w:trPr>
        <w:tc>
          <w:tcPr>
            <w:tcW w:w="2011" w:type="dxa"/>
          </w:tcPr>
          <w:p w:rsidR="00DB1F37" w:rsidRDefault="00AA5859">
            <w:pPr>
              <w:pStyle w:val="TableParagraph"/>
              <w:ind w:left="110"/>
              <w:rPr>
                <w:sz w:val="24"/>
              </w:rPr>
            </w:pPr>
            <w:proofErr w:type="spellStart"/>
            <w:r>
              <w:rPr>
                <w:sz w:val="24"/>
              </w:rPr>
              <w:t>Skewness</w:t>
            </w:r>
            <w:proofErr w:type="spellEnd"/>
            <w:r>
              <w:rPr>
                <w:sz w:val="24"/>
              </w:rPr>
              <w:t>:</w:t>
            </w:r>
          </w:p>
        </w:tc>
        <w:tc>
          <w:tcPr>
            <w:tcW w:w="2011" w:type="dxa"/>
          </w:tcPr>
          <w:p w:rsidR="00DB1F37" w:rsidRDefault="00AA5859">
            <w:pPr>
              <w:pStyle w:val="TableParagraph"/>
              <w:ind w:left="110"/>
              <w:rPr>
                <w:sz w:val="24"/>
              </w:rPr>
            </w:pPr>
            <w:r>
              <w:rPr>
                <w:sz w:val="24"/>
              </w:rPr>
              <w:t>1.075962</w:t>
            </w:r>
          </w:p>
        </w:tc>
      </w:tr>
    </w:tbl>
    <w:p w:rsidR="00DB1F37" w:rsidRDefault="00DB1F37">
      <w:pPr>
        <w:pStyle w:val="BodyText"/>
        <w:rPr>
          <w:sz w:val="20"/>
        </w:rPr>
      </w:pPr>
    </w:p>
    <w:p w:rsidR="00DB1F37" w:rsidRDefault="00DB1F37">
      <w:pPr>
        <w:pStyle w:val="BodyText"/>
        <w:rPr>
          <w:sz w:val="20"/>
        </w:rPr>
      </w:pPr>
    </w:p>
    <w:p w:rsidR="00DB1F37" w:rsidRDefault="00DB1F37">
      <w:pPr>
        <w:pStyle w:val="BodyText"/>
        <w:rPr>
          <w:sz w:val="20"/>
        </w:rPr>
      </w:pPr>
    </w:p>
    <w:p w:rsidR="00DB1F37" w:rsidRDefault="00DB1F37">
      <w:pPr>
        <w:pStyle w:val="BodyText"/>
        <w:rPr>
          <w:sz w:val="20"/>
        </w:rPr>
      </w:pPr>
    </w:p>
    <w:p w:rsidR="00DB1F37" w:rsidRDefault="00DB1F37">
      <w:pPr>
        <w:pStyle w:val="BodyText"/>
        <w:rPr>
          <w:sz w:val="20"/>
        </w:rPr>
      </w:pPr>
    </w:p>
    <w:p w:rsidR="00DB1F37" w:rsidRDefault="00DB1F37">
      <w:pPr>
        <w:pStyle w:val="BodyText"/>
        <w:rPr>
          <w:sz w:val="20"/>
        </w:rPr>
      </w:pPr>
    </w:p>
    <w:p w:rsidR="00DB1F37" w:rsidRDefault="00DB1F37">
      <w:pPr>
        <w:pStyle w:val="BodyText"/>
        <w:rPr>
          <w:sz w:val="20"/>
        </w:rPr>
      </w:pPr>
    </w:p>
    <w:p w:rsidR="00DB1F37" w:rsidRDefault="00DB1F37">
      <w:pPr>
        <w:pStyle w:val="BodyText"/>
        <w:rPr>
          <w:sz w:val="20"/>
        </w:rPr>
      </w:pPr>
    </w:p>
    <w:p w:rsidR="00DB1F37" w:rsidRDefault="00DB1F37">
      <w:pPr>
        <w:pStyle w:val="BodyText"/>
        <w:spacing w:before="9"/>
        <w:rPr>
          <w:sz w:val="16"/>
        </w:rPr>
      </w:pPr>
    </w:p>
    <w:p w:rsidR="00DB1F37" w:rsidRDefault="00BE00A6">
      <w:pPr>
        <w:pStyle w:val="BodyText"/>
        <w:spacing w:before="9"/>
        <w:rPr>
          <w:sz w:val="26"/>
        </w:rPr>
      </w:pPr>
      <w:r w:rsidRPr="00BE00A6">
        <w:t xml:space="preserve">Plotting the residuals against the predictor variable, post molt size—with post molt as the x-axis and residuals as the y-axis—is the final step. A plot to search for </w:t>
      </w:r>
      <w:proofErr w:type="spellStart"/>
      <w:r w:rsidRPr="00BE00A6">
        <w:t>heteroscedasticity</w:t>
      </w:r>
      <w:proofErr w:type="spellEnd"/>
      <w:r w:rsidRPr="00BE00A6">
        <w:t xml:space="preserve"> in the prediction model is shown here. This demonstrates that the model performs better at the higher end of the post-molt range.</w:t>
      </w:r>
      <w:r w:rsidR="00AA5859">
        <w:rPr>
          <w:noProof/>
          <w:lang w:val="en-IN" w:eastAsia="en-IN"/>
        </w:rPr>
        <w:drawing>
          <wp:anchor distT="0" distB="0" distL="0" distR="0" simplePos="0" relativeHeight="251657216" behindDoc="0" locked="0" layoutInCell="1" allowOverlap="1">
            <wp:simplePos x="0" y="0"/>
            <wp:positionH relativeFrom="page">
              <wp:posOffset>2065248</wp:posOffset>
            </wp:positionH>
            <wp:positionV relativeFrom="paragraph">
              <wp:posOffset>220580</wp:posOffset>
            </wp:positionV>
            <wp:extent cx="3387166" cy="2907982"/>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1" cstate="print"/>
                    <a:stretch>
                      <a:fillRect/>
                    </a:stretch>
                  </pic:blipFill>
                  <pic:spPr>
                    <a:xfrm>
                      <a:off x="0" y="0"/>
                      <a:ext cx="3387166" cy="2907982"/>
                    </a:xfrm>
                    <a:prstGeom prst="rect">
                      <a:avLst/>
                    </a:prstGeom>
                  </pic:spPr>
                </pic:pic>
              </a:graphicData>
            </a:graphic>
          </wp:anchor>
        </w:drawing>
      </w:r>
    </w:p>
    <w:p w:rsidR="00DB1F37" w:rsidRDefault="00DB1F37">
      <w:pPr>
        <w:pStyle w:val="BodyText"/>
        <w:spacing w:before="9"/>
      </w:pPr>
    </w:p>
    <w:p w:rsidR="00DB1F37" w:rsidRDefault="00AA5859">
      <w:pPr>
        <w:pStyle w:val="Heading2"/>
        <w:spacing w:before="1"/>
        <w:ind w:left="3091" w:right="0"/>
        <w:jc w:val="left"/>
        <w:rPr>
          <w:u w:val="none"/>
        </w:rPr>
      </w:pPr>
      <w:r>
        <w:t>Appendix C: Data &amp; Code</w:t>
      </w:r>
    </w:p>
    <w:p w:rsidR="00DB1F37" w:rsidRDefault="00AA5859">
      <w:pPr>
        <w:pStyle w:val="BodyText"/>
        <w:spacing w:before="52"/>
        <w:ind w:left="117"/>
      </w:pPr>
      <w:r>
        <w:rPr>
          <w:u w:val="single"/>
        </w:rPr>
        <w:t>Data:</w:t>
      </w:r>
      <w:r w:rsidR="00A62617">
        <w:t xml:space="preserve"> Pre-molt Sizes and Post-m</w:t>
      </w:r>
      <w:r>
        <w:t xml:space="preserve">olt Sizes. </w:t>
      </w:r>
      <w:proofErr w:type="gramStart"/>
      <w:r>
        <w:t>2 columns, 416 rows.</w:t>
      </w:r>
      <w:proofErr w:type="gramEnd"/>
    </w:p>
    <w:p w:rsidR="00DB1F37" w:rsidRDefault="00DB1F37">
      <w:pPr>
        <w:pStyle w:val="BodyText"/>
        <w:spacing w:before="3"/>
        <w:rPr>
          <w:sz w:val="23"/>
        </w:rPr>
      </w:pPr>
    </w:p>
    <w:p w:rsidR="00DB1F37" w:rsidRDefault="00AA5859">
      <w:pPr>
        <w:pStyle w:val="BodyText"/>
        <w:spacing w:before="90" w:line="280" w:lineRule="auto"/>
        <w:ind w:left="117" w:right="1518"/>
      </w:pPr>
      <w:r>
        <w:t xml:space="preserve">Background for the data used can be found here: </w:t>
      </w:r>
      <w:r>
        <w:rPr>
          <w:color w:val="0563C1"/>
          <w:u w:val="single" w:color="0563C1"/>
        </w:rPr>
        <w:t xml:space="preserve">Stat Labs: Mathematical Statistics </w:t>
      </w:r>
      <w:proofErr w:type="gramStart"/>
      <w:r>
        <w:rPr>
          <w:color w:val="0563C1"/>
          <w:u w:val="single" w:color="0563C1"/>
        </w:rPr>
        <w:t>Through</w:t>
      </w:r>
      <w:proofErr w:type="gramEnd"/>
      <w:r>
        <w:rPr>
          <w:color w:val="0563C1"/>
        </w:rPr>
        <w:t xml:space="preserve"> </w:t>
      </w:r>
      <w:r>
        <w:rPr>
          <w:color w:val="0563C1"/>
          <w:u w:val="single" w:color="0563C1"/>
        </w:rPr>
        <w:t>Applications</w:t>
      </w:r>
      <w:r>
        <w:rPr>
          <w:color w:val="0563C1"/>
        </w:rPr>
        <w:t xml:space="preserve"> </w:t>
      </w:r>
      <w:r>
        <w:t>Chapter 7, pgs. 139 – 150</w:t>
      </w:r>
    </w:p>
    <w:p w:rsidR="00DB1F37" w:rsidRDefault="00DB1F37">
      <w:pPr>
        <w:spacing w:line="280" w:lineRule="auto"/>
        <w:sectPr w:rsidR="00DB1F37">
          <w:pgSz w:w="12240" w:h="15840"/>
          <w:pgMar w:top="1500" w:right="380" w:bottom="280" w:left="1320" w:header="720" w:footer="720" w:gutter="0"/>
          <w:cols w:space="720"/>
        </w:sectPr>
      </w:pPr>
    </w:p>
    <w:p w:rsidR="00DB1F37" w:rsidRDefault="00DB1F37">
      <w:pPr>
        <w:pStyle w:val="BodyText"/>
        <w:spacing w:before="7"/>
        <w:rPr>
          <w:sz w:val="15"/>
        </w:rPr>
      </w:pPr>
    </w:p>
    <w:p w:rsidR="00DB1F37" w:rsidRDefault="00AA5859">
      <w:pPr>
        <w:pStyle w:val="BodyText"/>
        <w:spacing w:before="90"/>
        <w:ind w:left="117"/>
        <w:rPr>
          <w:u w:val="single"/>
        </w:rPr>
      </w:pPr>
      <w:r>
        <w:rPr>
          <w:u w:val="single"/>
        </w:rPr>
        <w:t>R-Studio Code:</w:t>
      </w:r>
    </w:p>
    <w:p w:rsidR="00604010" w:rsidRDefault="00604010" w:rsidP="00604010">
      <w:pPr>
        <w:pStyle w:val="BodyText"/>
        <w:spacing w:before="90"/>
        <w:ind w:left="117"/>
      </w:pPr>
      <w:proofErr w:type="gramStart"/>
      <w:r>
        <w:t>library(</w:t>
      </w:r>
      <w:proofErr w:type="spellStart"/>
      <w:proofErr w:type="gramEnd"/>
      <w:r>
        <w:t>readxl</w:t>
      </w:r>
      <w:proofErr w:type="spellEnd"/>
      <w:r>
        <w:t>)</w:t>
      </w:r>
    </w:p>
    <w:p w:rsidR="00604010" w:rsidRDefault="00604010" w:rsidP="00604010">
      <w:pPr>
        <w:pStyle w:val="BodyText"/>
        <w:spacing w:before="90"/>
        <w:ind w:left="117"/>
      </w:pPr>
      <w:proofErr w:type="spellStart"/>
      <w:r>
        <w:t>crab_molt_data</w:t>
      </w:r>
      <w:proofErr w:type="spellEnd"/>
      <w:r>
        <w:t xml:space="preserve"> &lt;- </w:t>
      </w:r>
      <w:proofErr w:type="spellStart"/>
      <w:r>
        <w:t>read_exc</w:t>
      </w:r>
      <w:r w:rsidR="00951521">
        <w:t>el</w:t>
      </w:r>
      <w:proofErr w:type="spellEnd"/>
      <w:r w:rsidR="00951521">
        <w:t>("C:/Users/</w:t>
      </w:r>
      <w:proofErr w:type="spellStart"/>
      <w:r w:rsidR="00951521">
        <w:t>Sai</w:t>
      </w:r>
      <w:proofErr w:type="spellEnd"/>
      <w:r w:rsidR="00951521">
        <w:t xml:space="preserve"> Krishna chikkala</w:t>
      </w:r>
      <w:bookmarkStart w:id="0" w:name="_GoBack"/>
      <w:bookmarkEnd w:id="0"/>
      <w:r>
        <w:t xml:space="preserve"> /Desktop/MTH /crab_molt_data.xls")</w:t>
      </w:r>
    </w:p>
    <w:p w:rsidR="00604010" w:rsidRDefault="00604010" w:rsidP="00604010">
      <w:pPr>
        <w:pStyle w:val="BodyText"/>
        <w:spacing w:before="90"/>
        <w:ind w:left="117"/>
      </w:pPr>
      <w:proofErr w:type="gramStart"/>
      <w:r>
        <w:t>View(</w:t>
      </w:r>
      <w:proofErr w:type="spellStart"/>
      <w:proofErr w:type="gramEnd"/>
      <w:r>
        <w:t>crab_molt_data</w:t>
      </w:r>
      <w:proofErr w:type="spellEnd"/>
      <w:r>
        <w:t>)</w:t>
      </w:r>
    </w:p>
    <w:p w:rsidR="00604010" w:rsidRDefault="00604010" w:rsidP="00604010">
      <w:pPr>
        <w:pStyle w:val="BodyText"/>
        <w:spacing w:before="90"/>
        <w:ind w:left="117"/>
      </w:pPr>
      <w:proofErr w:type="gramStart"/>
      <w:r>
        <w:t>attach(</w:t>
      </w:r>
      <w:proofErr w:type="spellStart"/>
      <w:proofErr w:type="gramEnd"/>
      <w:r>
        <w:t>crab_molt_data</w:t>
      </w:r>
      <w:proofErr w:type="spellEnd"/>
      <w:r>
        <w:t>)</w:t>
      </w:r>
    </w:p>
    <w:p w:rsidR="00604010" w:rsidRDefault="00604010" w:rsidP="00604010">
      <w:pPr>
        <w:pStyle w:val="BodyText"/>
        <w:spacing w:before="90"/>
        <w:ind w:left="117"/>
      </w:pPr>
    </w:p>
    <w:p w:rsidR="00604010" w:rsidRDefault="00604010" w:rsidP="00604010">
      <w:pPr>
        <w:pStyle w:val="BodyText"/>
        <w:spacing w:before="90"/>
        <w:ind w:left="117"/>
      </w:pPr>
      <w:proofErr w:type="gramStart"/>
      <w:r>
        <w:t>library(</w:t>
      </w:r>
      <w:proofErr w:type="gramEnd"/>
      <w:r>
        <w:t xml:space="preserve">moments) # To import the </w:t>
      </w:r>
      <w:proofErr w:type="spellStart"/>
      <w:r>
        <w:t>skewness</w:t>
      </w:r>
      <w:proofErr w:type="spellEnd"/>
      <w:r>
        <w:t xml:space="preserve"> and kurtosis function. </w:t>
      </w:r>
    </w:p>
    <w:p w:rsidR="00604010" w:rsidRDefault="00604010" w:rsidP="00604010">
      <w:pPr>
        <w:pStyle w:val="BodyText"/>
        <w:spacing w:before="90"/>
        <w:ind w:left="117"/>
      </w:pPr>
      <w:r>
        <w:t xml:space="preserve">#Now we have two variables in the Data </w:t>
      </w:r>
      <w:proofErr w:type="gramStart"/>
      <w:r>
        <w:t>Set  i.e</w:t>
      </w:r>
      <w:proofErr w:type="gramEnd"/>
      <w:r>
        <w:t xml:space="preserve">. </w:t>
      </w:r>
      <w:proofErr w:type="spellStart"/>
      <w:r>
        <w:t>PostMolt</w:t>
      </w:r>
      <w:proofErr w:type="spellEnd"/>
      <w:r>
        <w:t xml:space="preserve"> and </w:t>
      </w:r>
      <w:proofErr w:type="spellStart"/>
      <w:r>
        <w:t>PreMolt</w:t>
      </w:r>
      <w:proofErr w:type="spellEnd"/>
      <w:r>
        <w:t xml:space="preserve"> and we have to describe these two variables</w:t>
      </w:r>
    </w:p>
    <w:p w:rsidR="00604010" w:rsidRDefault="00604010" w:rsidP="00604010">
      <w:pPr>
        <w:pStyle w:val="BodyText"/>
        <w:spacing w:before="90"/>
        <w:ind w:left="117"/>
      </w:pPr>
      <w:r>
        <w:t>#</w:t>
      </w:r>
      <w:proofErr w:type="gramStart"/>
      <w:r>
        <w:t>Let’s</w:t>
      </w:r>
      <w:proofErr w:type="gramEnd"/>
      <w:r>
        <w:t xml:space="preserve"> start with Post-molt</w:t>
      </w:r>
    </w:p>
    <w:p w:rsidR="00604010" w:rsidRDefault="00604010" w:rsidP="00604010">
      <w:pPr>
        <w:pStyle w:val="BodyText"/>
        <w:spacing w:before="90"/>
        <w:ind w:left="117"/>
      </w:pPr>
      <w:proofErr w:type="gramStart"/>
      <w:r>
        <w:t>min</w:t>
      </w:r>
      <w:proofErr w:type="gramEnd"/>
      <w:r>
        <w:t xml:space="preserve"> (Post-molt) </w:t>
      </w:r>
    </w:p>
    <w:p w:rsidR="00604010" w:rsidRDefault="00604010" w:rsidP="00604010">
      <w:pPr>
        <w:pStyle w:val="BodyText"/>
        <w:spacing w:before="90"/>
        <w:ind w:left="117"/>
      </w:pPr>
      <w:proofErr w:type="gramStart"/>
      <w:r>
        <w:t>max</w:t>
      </w:r>
      <w:proofErr w:type="gramEnd"/>
      <w:r>
        <w:t xml:space="preserve"> (Post-molt)</w:t>
      </w:r>
    </w:p>
    <w:p w:rsidR="00604010" w:rsidRDefault="00604010" w:rsidP="00604010">
      <w:pPr>
        <w:pStyle w:val="BodyText"/>
        <w:spacing w:before="90"/>
        <w:ind w:left="117"/>
      </w:pPr>
      <w:proofErr w:type="gramStart"/>
      <w:r>
        <w:t>median(</w:t>
      </w:r>
      <w:proofErr w:type="gramEnd"/>
      <w:r>
        <w:t xml:space="preserve">Post-molt) </w:t>
      </w:r>
    </w:p>
    <w:p w:rsidR="00604010" w:rsidRDefault="00604010" w:rsidP="00604010">
      <w:pPr>
        <w:pStyle w:val="BodyText"/>
        <w:spacing w:before="90"/>
        <w:ind w:left="117"/>
      </w:pPr>
      <w:proofErr w:type="gramStart"/>
      <w:r>
        <w:t>mean(</w:t>
      </w:r>
      <w:proofErr w:type="gramEnd"/>
      <w:r>
        <w:t xml:space="preserve">Post-molt) </w:t>
      </w:r>
    </w:p>
    <w:p w:rsidR="00604010" w:rsidRDefault="00604010" w:rsidP="00604010">
      <w:pPr>
        <w:pStyle w:val="BodyText"/>
        <w:spacing w:before="90"/>
        <w:ind w:left="117"/>
      </w:pPr>
      <w:proofErr w:type="spellStart"/>
      <w:proofErr w:type="gramStart"/>
      <w:r>
        <w:t>sd</w:t>
      </w:r>
      <w:proofErr w:type="spellEnd"/>
      <w:r>
        <w:t>(</w:t>
      </w:r>
      <w:proofErr w:type="gramEnd"/>
      <w:r>
        <w:t xml:space="preserve">Post-molt) </w:t>
      </w:r>
    </w:p>
    <w:p w:rsidR="00604010" w:rsidRDefault="00604010" w:rsidP="00604010">
      <w:pPr>
        <w:pStyle w:val="BodyText"/>
        <w:spacing w:before="90"/>
        <w:ind w:left="117"/>
      </w:pPr>
      <w:proofErr w:type="spellStart"/>
      <w:proofErr w:type="gramStart"/>
      <w:r>
        <w:t>skewness</w:t>
      </w:r>
      <w:proofErr w:type="spellEnd"/>
      <w:proofErr w:type="gramEnd"/>
      <w:r>
        <w:t xml:space="preserve"> (Post-molt) </w:t>
      </w:r>
    </w:p>
    <w:p w:rsidR="00604010" w:rsidRDefault="00604010" w:rsidP="00604010">
      <w:pPr>
        <w:pStyle w:val="BodyText"/>
        <w:spacing w:before="90"/>
        <w:ind w:left="117"/>
      </w:pPr>
      <w:proofErr w:type="gramStart"/>
      <w:r>
        <w:t>kurtosis</w:t>
      </w:r>
      <w:proofErr w:type="gramEnd"/>
      <w:r>
        <w:t xml:space="preserve"> (Post-molt)</w:t>
      </w:r>
    </w:p>
    <w:p w:rsidR="00604010" w:rsidRDefault="00604010" w:rsidP="00604010">
      <w:pPr>
        <w:pStyle w:val="BodyText"/>
        <w:spacing w:before="90"/>
        <w:ind w:left="117"/>
      </w:pPr>
    </w:p>
    <w:p w:rsidR="00604010" w:rsidRDefault="00604010" w:rsidP="00604010">
      <w:pPr>
        <w:pStyle w:val="BodyText"/>
        <w:spacing w:before="90"/>
        <w:ind w:left="117"/>
      </w:pPr>
      <w:r>
        <w:t>#Pre-molt</w:t>
      </w:r>
    </w:p>
    <w:p w:rsidR="00604010" w:rsidRDefault="00604010" w:rsidP="00604010">
      <w:pPr>
        <w:pStyle w:val="BodyText"/>
        <w:spacing w:before="90"/>
        <w:ind w:left="117"/>
      </w:pPr>
    </w:p>
    <w:p w:rsidR="00604010" w:rsidRDefault="00604010" w:rsidP="00604010">
      <w:pPr>
        <w:pStyle w:val="BodyText"/>
        <w:spacing w:before="90"/>
        <w:ind w:left="117"/>
      </w:pPr>
      <w:proofErr w:type="gramStart"/>
      <w:r>
        <w:t>min</w:t>
      </w:r>
      <w:proofErr w:type="gramEnd"/>
      <w:r>
        <w:t xml:space="preserve"> (Pre-molt) </w:t>
      </w:r>
    </w:p>
    <w:p w:rsidR="00604010" w:rsidRDefault="00604010" w:rsidP="00604010">
      <w:pPr>
        <w:pStyle w:val="BodyText"/>
        <w:spacing w:before="90"/>
        <w:ind w:left="117"/>
      </w:pPr>
      <w:proofErr w:type="gramStart"/>
      <w:r>
        <w:t>max</w:t>
      </w:r>
      <w:proofErr w:type="gramEnd"/>
      <w:r>
        <w:t xml:space="preserve"> (Pre-molt) </w:t>
      </w:r>
    </w:p>
    <w:p w:rsidR="00604010" w:rsidRDefault="00604010" w:rsidP="00604010">
      <w:pPr>
        <w:pStyle w:val="BodyText"/>
        <w:spacing w:before="90"/>
        <w:ind w:left="117"/>
      </w:pPr>
      <w:proofErr w:type="gramStart"/>
      <w:r>
        <w:t>median(</w:t>
      </w:r>
      <w:proofErr w:type="gramEnd"/>
      <w:r>
        <w:t>Pre-molt)</w:t>
      </w:r>
    </w:p>
    <w:p w:rsidR="00604010" w:rsidRDefault="00604010" w:rsidP="00604010">
      <w:pPr>
        <w:pStyle w:val="BodyText"/>
        <w:spacing w:before="90"/>
        <w:ind w:left="117"/>
      </w:pPr>
      <w:proofErr w:type="gramStart"/>
      <w:r>
        <w:t>mean(</w:t>
      </w:r>
      <w:proofErr w:type="gramEnd"/>
      <w:r>
        <w:t xml:space="preserve">Pre-molt) </w:t>
      </w:r>
    </w:p>
    <w:p w:rsidR="00604010" w:rsidRDefault="00604010" w:rsidP="00604010">
      <w:pPr>
        <w:pStyle w:val="BodyText"/>
        <w:spacing w:before="90"/>
        <w:ind w:left="117"/>
      </w:pPr>
      <w:proofErr w:type="spellStart"/>
      <w:proofErr w:type="gramStart"/>
      <w:r>
        <w:t>sd</w:t>
      </w:r>
      <w:proofErr w:type="spellEnd"/>
      <w:proofErr w:type="gramEnd"/>
      <w:r>
        <w:t xml:space="preserve"> (Pre-molt) </w:t>
      </w:r>
    </w:p>
    <w:p w:rsidR="00604010" w:rsidRDefault="00604010" w:rsidP="00604010">
      <w:pPr>
        <w:pStyle w:val="BodyText"/>
        <w:spacing w:before="90"/>
        <w:ind w:left="117"/>
      </w:pPr>
      <w:proofErr w:type="spellStart"/>
      <w:proofErr w:type="gramStart"/>
      <w:r>
        <w:t>skewness</w:t>
      </w:r>
      <w:proofErr w:type="spellEnd"/>
      <w:proofErr w:type="gramEnd"/>
      <w:r>
        <w:t xml:space="preserve"> (Pre-molt) </w:t>
      </w:r>
    </w:p>
    <w:p w:rsidR="00604010" w:rsidRDefault="00604010" w:rsidP="00604010">
      <w:pPr>
        <w:pStyle w:val="BodyText"/>
        <w:spacing w:before="90"/>
        <w:ind w:left="117"/>
      </w:pPr>
      <w:proofErr w:type="gramStart"/>
      <w:r>
        <w:t>kurtosis(</w:t>
      </w:r>
      <w:proofErr w:type="gramEnd"/>
      <w:r>
        <w:t>Pre-molt)</w:t>
      </w:r>
    </w:p>
    <w:p w:rsidR="00604010" w:rsidRDefault="00604010" w:rsidP="00604010">
      <w:pPr>
        <w:pStyle w:val="BodyText"/>
        <w:spacing w:before="90"/>
        <w:ind w:left="117"/>
      </w:pPr>
    </w:p>
    <w:p w:rsidR="00604010" w:rsidRDefault="00604010" w:rsidP="00604010">
      <w:pPr>
        <w:pStyle w:val="BodyText"/>
        <w:spacing w:before="90"/>
        <w:ind w:left="117"/>
      </w:pPr>
      <w:r>
        <w:t>#Now we have to make a Probability Density Function(PDF) histogram for each variable #In the histogram plot , the Y axis will be represented by the frequency and we want the density function, So we will replace F with density function by typing “</w:t>
      </w:r>
      <w:proofErr w:type="spellStart"/>
      <w:r>
        <w:t>freq</w:t>
      </w:r>
      <w:proofErr w:type="spellEnd"/>
      <w:r>
        <w:t xml:space="preserve">=F” #Lets begin with </w:t>
      </w:r>
      <w:proofErr w:type="spellStart"/>
      <w:r>
        <w:t>PostMolt</w:t>
      </w:r>
      <w:proofErr w:type="spellEnd"/>
    </w:p>
    <w:p w:rsidR="00604010" w:rsidRDefault="00604010" w:rsidP="00604010">
      <w:pPr>
        <w:pStyle w:val="BodyText"/>
        <w:spacing w:before="90"/>
        <w:ind w:left="117"/>
      </w:pPr>
    </w:p>
    <w:p w:rsidR="00604010" w:rsidRDefault="00604010" w:rsidP="00604010">
      <w:pPr>
        <w:pStyle w:val="BodyText"/>
        <w:spacing w:before="90"/>
        <w:ind w:left="117"/>
      </w:pPr>
      <w:proofErr w:type="spellStart"/>
      <w:proofErr w:type="gramStart"/>
      <w:r>
        <w:t>hist</w:t>
      </w:r>
      <w:proofErr w:type="spellEnd"/>
      <w:r>
        <w:t>(</w:t>
      </w:r>
      <w:proofErr w:type="spellStart"/>
      <w:proofErr w:type="gramEnd"/>
      <w:r>
        <w:t>PostMolt</w:t>
      </w:r>
      <w:proofErr w:type="spellEnd"/>
      <w:r>
        <w:t xml:space="preserve">, </w:t>
      </w:r>
      <w:proofErr w:type="spellStart"/>
      <w:r>
        <w:t>freq</w:t>
      </w:r>
      <w:proofErr w:type="spellEnd"/>
      <w:r>
        <w:t xml:space="preserve">=F, </w:t>
      </w:r>
      <w:proofErr w:type="spellStart"/>
      <w:r>
        <w:t>las</w:t>
      </w:r>
      <w:proofErr w:type="spellEnd"/>
      <w:r>
        <w:t>=1,ylim=c(0,0.040),col=“red”)</w:t>
      </w:r>
    </w:p>
    <w:p w:rsidR="00604010" w:rsidRDefault="00604010" w:rsidP="00604010">
      <w:pPr>
        <w:pStyle w:val="BodyText"/>
        <w:spacing w:before="90"/>
        <w:ind w:left="117"/>
      </w:pPr>
    </w:p>
    <w:p w:rsidR="00604010" w:rsidRDefault="00604010" w:rsidP="00604010">
      <w:pPr>
        <w:pStyle w:val="BodyText"/>
        <w:spacing w:before="90"/>
        <w:ind w:left="117"/>
      </w:pPr>
      <w:r>
        <w:t>#</w:t>
      </w:r>
      <w:proofErr w:type="gramStart"/>
      <w:r>
        <w:t>Now</w:t>
      </w:r>
      <w:proofErr w:type="gramEnd"/>
      <w:r>
        <w:t xml:space="preserve"> the histogram plot of Pre-molt</w:t>
      </w:r>
    </w:p>
    <w:p w:rsidR="00604010" w:rsidRDefault="00604010" w:rsidP="00604010">
      <w:pPr>
        <w:pStyle w:val="BodyText"/>
        <w:spacing w:before="90"/>
        <w:ind w:left="117"/>
      </w:pPr>
    </w:p>
    <w:p w:rsidR="00604010" w:rsidRDefault="00604010" w:rsidP="00604010">
      <w:pPr>
        <w:pStyle w:val="BodyText"/>
        <w:spacing w:before="90"/>
        <w:ind w:left="117"/>
      </w:pPr>
      <w:proofErr w:type="spellStart"/>
      <w:proofErr w:type="gramStart"/>
      <w:r>
        <w:t>hist</w:t>
      </w:r>
      <w:proofErr w:type="spellEnd"/>
      <w:proofErr w:type="gramEnd"/>
      <w:r>
        <w:t xml:space="preserve"> (Pre-molt, </w:t>
      </w:r>
      <w:proofErr w:type="spellStart"/>
      <w:r>
        <w:t>freq</w:t>
      </w:r>
      <w:proofErr w:type="spellEnd"/>
      <w:r>
        <w:t>=</w:t>
      </w:r>
      <w:proofErr w:type="spellStart"/>
      <w:r>
        <w:t>F,las</w:t>
      </w:r>
      <w:proofErr w:type="spellEnd"/>
      <w:r>
        <w:t>=1,ylim=c(0,0.040),col =‘blue’)</w:t>
      </w:r>
    </w:p>
    <w:p w:rsidR="00604010" w:rsidRDefault="00604010" w:rsidP="00604010">
      <w:pPr>
        <w:pStyle w:val="BodyText"/>
        <w:spacing w:before="90"/>
        <w:ind w:left="117"/>
      </w:pPr>
    </w:p>
    <w:p w:rsidR="00604010" w:rsidRDefault="00604010" w:rsidP="00604010">
      <w:pPr>
        <w:pStyle w:val="BodyText"/>
        <w:spacing w:before="90"/>
        <w:ind w:left="117"/>
      </w:pPr>
      <w:r>
        <w:lastRenderedPageBreak/>
        <w:t>#</w:t>
      </w:r>
      <w:proofErr w:type="gramStart"/>
      <w:r>
        <w:t>Let’s</w:t>
      </w:r>
      <w:proofErr w:type="gramEnd"/>
      <w:r>
        <w:t xml:space="preserve"> find the density of the Pre-molt and </w:t>
      </w:r>
      <w:proofErr w:type="spellStart"/>
      <w:r>
        <w:t>PostMolt</w:t>
      </w:r>
      <w:proofErr w:type="spellEnd"/>
      <w:r>
        <w:t xml:space="preserve"> variables</w:t>
      </w:r>
    </w:p>
    <w:p w:rsidR="00604010" w:rsidRDefault="00604010" w:rsidP="00604010">
      <w:pPr>
        <w:pStyle w:val="BodyText"/>
        <w:spacing w:before="90"/>
        <w:ind w:left="117"/>
      </w:pPr>
    </w:p>
    <w:p w:rsidR="00604010" w:rsidRDefault="00604010" w:rsidP="00604010">
      <w:pPr>
        <w:pStyle w:val="BodyText"/>
        <w:spacing w:before="90"/>
        <w:ind w:left="117"/>
      </w:pPr>
      <w:proofErr w:type="gramStart"/>
      <w:r>
        <w:t>lines(</w:t>
      </w:r>
      <w:proofErr w:type="gramEnd"/>
      <w:r>
        <w:t>density (</w:t>
      </w:r>
      <w:proofErr w:type="spellStart"/>
      <w:r>
        <w:t>PostMolt</w:t>
      </w:r>
      <w:proofErr w:type="spellEnd"/>
      <w:r>
        <w:t>),col=“red”,</w:t>
      </w:r>
      <w:proofErr w:type="spellStart"/>
      <w:r>
        <w:t>lwd</w:t>
      </w:r>
      <w:proofErr w:type="spellEnd"/>
      <w:r>
        <w:t>=3) lines(density(Pre-molt),col=“blue”,</w:t>
      </w:r>
      <w:proofErr w:type="spellStart"/>
      <w:r>
        <w:t>lwd</w:t>
      </w:r>
      <w:proofErr w:type="spellEnd"/>
      <w:r>
        <w:t>=3)</w:t>
      </w:r>
    </w:p>
    <w:p w:rsidR="00604010" w:rsidRDefault="00604010" w:rsidP="00604010">
      <w:pPr>
        <w:pStyle w:val="BodyText"/>
        <w:spacing w:before="90"/>
        <w:ind w:left="117"/>
      </w:pPr>
    </w:p>
    <w:p w:rsidR="00604010" w:rsidRDefault="00604010" w:rsidP="00604010">
      <w:pPr>
        <w:pStyle w:val="BodyText"/>
        <w:spacing w:before="90"/>
        <w:ind w:left="117"/>
      </w:pPr>
      <w:r>
        <w:t>#</w:t>
      </w:r>
      <w:proofErr w:type="gramStart"/>
      <w:r>
        <w:t>Now</w:t>
      </w:r>
      <w:proofErr w:type="gramEnd"/>
      <w:r>
        <w:t xml:space="preserve"> we will overlap the two histograms in such a way that the difference in the distribution would be visible by naked eye</w:t>
      </w:r>
    </w:p>
    <w:p w:rsidR="00604010" w:rsidRDefault="00604010" w:rsidP="00604010">
      <w:pPr>
        <w:pStyle w:val="BodyText"/>
        <w:spacing w:before="90"/>
        <w:ind w:left="117"/>
      </w:pPr>
    </w:p>
    <w:p w:rsidR="00604010" w:rsidRDefault="00604010" w:rsidP="00604010">
      <w:pPr>
        <w:pStyle w:val="BodyText"/>
        <w:spacing w:before="90"/>
        <w:ind w:left="117"/>
      </w:pPr>
      <w:proofErr w:type="spellStart"/>
      <w:r>
        <w:t>hist</w:t>
      </w:r>
      <w:proofErr w:type="spellEnd"/>
      <w:r>
        <w:t xml:space="preserve"> (</w:t>
      </w:r>
      <w:proofErr w:type="spellStart"/>
      <w:r>
        <w:t>PostMolt</w:t>
      </w:r>
      <w:proofErr w:type="spellEnd"/>
      <w:r>
        <w:t xml:space="preserve">, </w:t>
      </w:r>
      <w:proofErr w:type="spellStart"/>
      <w:r>
        <w:t>freq</w:t>
      </w:r>
      <w:proofErr w:type="spellEnd"/>
      <w:r>
        <w:t>=</w:t>
      </w:r>
      <w:proofErr w:type="spellStart"/>
      <w:r>
        <w:t>F,ylim</w:t>
      </w:r>
      <w:proofErr w:type="spellEnd"/>
      <w:r>
        <w:t xml:space="preserve">=c(0,0.040),main=“Overlapping between </w:t>
      </w:r>
      <w:proofErr w:type="spellStart"/>
      <w:r>
        <w:t>PostMolt</w:t>
      </w:r>
      <w:proofErr w:type="spellEnd"/>
      <w:r>
        <w:t xml:space="preserve"> and Pre-molt”, </w:t>
      </w:r>
      <w:proofErr w:type="spellStart"/>
      <w:r>
        <w:t>xlabel</w:t>
      </w:r>
      <w:proofErr w:type="spellEnd"/>
      <w:r>
        <w:t>=“Sizes”, Col=</w:t>
      </w:r>
      <w:proofErr w:type="spellStart"/>
      <w:r>
        <w:t>rgb</w:t>
      </w:r>
      <w:proofErr w:type="spellEnd"/>
      <w:r>
        <w:t>(1,0,0,0.5),</w:t>
      </w:r>
      <w:proofErr w:type="spellStart"/>
      <w:r>
        <w:t>las</w:t>
      </w:r>
      <w:proofErr w:type="spellEnd"/>
      <w:r>
        <w:t xml:space="preserve">=1) </w:t>
      </w:r>
      <w:proofErr w:type="spellStart"/>
      <w:r>
        <w:t>hist</w:t>
      </w:r>
      <w:proofErr w:type="spellEnd"/>
      <w:r>
        <w:t xml:space="preserve">(Pre-molt, </w:t>
      </w:r>
      <w:proofErr w:type="spellStart"/>
      <w:r>
        <w:t>freq</w:t>
      </w:r>
      <w:proofErr w:type="spellEnd"/>
      <w:r>
        <w:t>=</w:t>
      </w:r>
      <w:proofErr w:type="spellStart"/>
      <w:r>
        <w:t>F,add</w:t>
      </w:r>
      <w:proofErr w:type="spellEnd"/>
      <w:r>
        <w:t>=TRUE, col=</w:t>
      </w:r>
      <w:proofErr w:type="spellStart"/>
      <w:r>
        <w:t>rgb</w:t>
      </w:r>
      <w:proofErr w:type="spellEnd"/>
      <w:r>
        <w:t>(0,0,1,0.5))</w:t>
      </w:r>
    </w:p>
    <w:p w:rsidR="00604010" w:rsidRDefault="00604010" w:rsidP="00604010">
      <w:pPr>
        <w:pStyle w:val="BodyText"/>
        <w:spacing w:before="90"/>
        <w:ind w:left="117"/>
      </w:pPr>
    </w:p>
    <w:p w:rsidR="00604010" w:rsidRDefault="00604010" w:rsidP="00604010">
      <w:pPr>
        <w:pStyle w:val="BodyText"/>
        <w:spacing w:before="90"/>
        <w:ind w:left="117"/>
      </w:pPr>
      <w:r>
        <w:t>#</w:t>
      </w:r>
      <w:proofErr w:type="gramStart"/>
      <w:r>
        <w:t>Now</w:t>
      </w:r>
      <w:proofErr w:type="gramEnd"/>
      <w:r>
        <w:t xml:space="preserve"> we do the density plot for the overlapping of two variables</w:t>
      </w:r>
    </w:p>
    <w:p w:rsidR="00604010" w:rsidRDefault="00604010" w:rsidP="00604010">
      <w:pPr>
        <w:pStyle w:val="BodyText"/>
        <w:spacing w:before="90"/>
        <w:ind w:left="117"/>
      </w:pPr>
    </w:p>
    <w:p w:rsidR="00604010" w:rsidRDefault="00604010" w:rsidP="00604010">
      <w:pPr>
        <w:pStyle w:val="BodyText"/>
        <w:spacing w:before="90"/>
        <w:ind w:left="117"/>
      </w:pPr>
      <w:proofErr w:type="gramStart"/>
      <w:r>
        <w:t>plot(</w:t>
      </w:r>
      <w:proofErr w:type="gramEnd"/>
      <w:r>
        <w:t>density (</w:t>
      </w:r>
      <w:proofErr w:type="spellStart"/>
      <w:r>
        <w:t>PostMolt</w:t>
      </w:r>
      <w:proofErr w:type="spellEnd"/>
      <w:r>
        <w:t>),col=“red”,</w:t>
      </w:r>
      <w:proofErr w:type="spellStart"/>
      <w:r>
        <w:t>lwd</w:t>
      </w:r>
      <w:proofErr w:type="spellEnd"/>
      <w:r>
        <w:t xml:space="preserve">=3,main=“Density Plots of </w:t>
      </w:r>
      <w:proofErr w:type="spellStart"/>
      <w:r>
        <w:t>PostMolt</w:t>
      </w:r>
      <w:proofErr w:type="spellEnd"/>
      <w:r>
        <w:t>&amp;</w:t>
      </w:r>
      <w:r w:rsidRPr="00604010">
        <w:t xml:space="preserve"> </w:t>
      </w:r>
      <w:r>
        <w:t>Pre-molt”) lines(density(Pre-molt),col=“blue”,</w:t>
      </w:r>
      <w:proofErr w:type="spellStart"/>
      <w:r>
        <w:t>lwd</w:t>
      </w:r>
      <w:proofErr w:type="spellEnd"/>
      <w:r>
        <w:t>=3)</w:t>
      </w:r>
    </w:p>
    <w:p w:rsidR="00604010" w:rsidRDefault="00604010" w:rsidP="00604010">
      <w:pPr>
        <w:pStyle w:val="BodyText"/>
        <w:spacing w:before="90"/>
        <w:ind w:left="117"/>
      </w:pPr>
    </w:p>
    <w:p w:rsidR="00604010" w:rsidRDefault="00604010" w:rsidP="00604010">
      <w:pPr>
        <w:pStyle w:val="BodyText"/>
        <w:spacing w:before="90"/>
        <w:ind w:left="117"/>
      </w:pPr>
      <w:r>
        <w:t xml:space="preserve">#In this step we will plot the dependent </w:t>
      </w:r>
      <w:proofErr w:type="gramStart"/>
      <w:r>
        <w:t>variable(</w:t>
      </w:r>
      <w:proofErr w:type="gramEnd"/>
      <w:r>
        <w:t>Pre-molt) as a function of independent variable(</w:t>
      </w:r>
      <w:proofErr w:type="spellStart"/>
      <w:r>
        <w:t>PostMolt</w:t>
      </w:r>
      <w:proofErr w:type="spellEnd"/>
      <w:r>
        <w:t>) with the help of Scatter Plot</w:t>
      </w:r>
    </w:p>
    <w:p w:rsidR="00604010" w:rsidRDefault="00604010" w:rsidP="00604010">
      <w:pPr>
        <w:pStyle w:val="BodyText"/>
        <w:spacing w:before="90"/>
        <w:ind w:left="117"/>
      </w:pPr>
    </w:p>
    <w:p w:rsidR="00604010" w:rsidRDefault="00604010" w:rsidP="00604010">
      <w:pPr>
        <w:pStyle w:val="BodyText"/>
        <w:spacing w:before="90"/>
        <w:ind w:left="117"/>
      </w:pPr>
      <w:proofErr w:type="gramStart"/>
      <w:r>
        <w:t>plot</w:t>
      </w:r>
      <w:proofErr w:type="gramEnd"/>
      <w:r>
        <w:t xml:space="preserve"> (</w:t>
      </w:r>
      <w:proofErr w:type="spellStart"/>
      <w:r>
        <w:t>PostMolt</w:t>
      </w:r>
      <w:proofErr w:type="spellEnd"/>
      <w:r>
        <w:t>, Pre-molt, main= “</w:t>
      </w:r>
      <w:proofErr w:type="spellStart"/>
      <w:r>
        <w:t>ScatterPlot</w:t>
      </w:r>
      <w:proofErr w:type="spellEnd"/>
      <w:r>
        <w:t>”)</w:t>
      </w:r>
    </w:p>
    <w:p w:rsidR="00604010" w:rsidRDefault="00604010" w:rsidP="00604010">
      <w:pPr>
        <w:pStyle w:val="BodyText"/>
        <w:spacing w:before="90"/>
        <w:ind w:left="117"/>
      </w:pPr>
    </w:p>
    <w:p w:rsidR="00604010" w:rsidRDefault="00604010" w:rsidP="00604010">
      <w:pPr>
        <w:pStyle w:val="BodyText"/>
        <w:spacing w:before="90"/>
        <w:ind w:left="117"/>
      </w:pPr>
      <w:r>
        <w:t>#</w:t>
      </w:r>
      <w:proofErr w:type="gramStart"/>
      <w:r>
        <w:t>Now</w:t>
      </w:r>
      <w:proofErr w:type="gramEnd"/>
      <w:r>
        <w:t xml:space="preserve"> we must plot the least square linear regression on the same plot as the data</w:t>
      </w:r>
    </w:p>
    <w:p w:rsidR="00604010" w:rsidRDefault="00604010" w:rsidP="00604010">
      <w:pPr>
        <w:pStyle w:val="BodyText"/>
        <w:spacing w:before="90"/>
        <w:ind w:left="117"/>
      </w:pPr>
    </w:p>
    <w:p w:rsidR="00604010" w:rsidRDefault="00604010" w:rsidP="00604010">
      <w:pPr>
        <w:pStyle w:val="BodyText"/>
        <w:spacing w:before="90"/>
        <w:ind w:left="117"/>
      </w:pPr>
      <w:proofErr w:type="gramStart"/>
      <w:r>
        <w:t>model</w:t>
      </w:r>
      <w:proofErr w:type="gramEnd"/>
      <w:r>
        <w:t xml:space="preserve"> &lt;- lm (Pre-molt ~ </w:t>
      </w:r>
      <w:proofErr w:type="spellStart"/>
      <w:r>
        <w:t>PostMolt</w:t>
      </w:r>
      <w:proofErr w:type="spellEnd"/>
      <w:r>
        <w:t xml:space="preserve">) summary(model) </w:t>
      </w:r>
      <w:proofErr w:type="spellStart"/>
      <w:r>
        <w:t>abline</w:t>
      </w:r>
      <w:proofErr w:type="spellEnd"/>
      <w:r>
        <w:t xml:space="preserve"> (</w:t>
      </w:r>
      <w:proofErr w:type="spellStart"/>
      <w:r>
        <w:t>model,col</w:t>
      </w:r>
      <w:proofErr w:type="spellEnd"/>
      <w:r>
        <w:t>=“</w:t>
      </w:r>
      <w:proofErr w:type="spellStart"/>
      <w:r>
        <w:t>darkorange</w:t>
      </w:r>
      <w:proofErr w:type="spellEnd"/>
      <w:r>
        <w:t xml:space="preserve">”, </w:t>
      </w:r>
      <w:proofErr w:type="spellStart"/>
      <w:r>
        <w:t>lwd</w:t>
      </w:r>
      <w:proofErr w:type="spellEnd"/>
      <w:r>
        <w:t xml:space="preserve"> =3)</w:t>
      </w:r>
    </w:p>
    <w:p w:rsidR="00604010" w:rsidRDefault="00604010" w:rsidP="00604010">
      <w:pPr>
        <w:pStyle w:val="BodyText"/>
        <w:spacing w:before="90"/>
        <w:ind w:left="117"/>
      </w:pPr>
    </w:p>
    <w:p w:rsidR="00604010" w:rsidRDefault="00604010" w:rsidP="00604010">
      <w:pPr>
        <w:pStyle w:val="BodyText"/>
        <w:spacing w:before="90"/>
        <w:ind w:left="117"/>
      </w:pPr>
      <w:r>
        <w:t xml:space="preserve">#Now we calculate find the </w:t>
      </w:r>
      <w:proofErr w:type="spellStart"/>
      <w:r>
        <w:t>Pearsons</w:t>
      </w:r>
      <w:proofErr w:type="spellEnd"/>
      <w:r>
        <w:t xml:space="preserve"> r^2 regression</w:t>
      </w:r>
    </w:p>
    <w:p w:rsidR="00604010" w:rsidRDefault="00604010" w:rsidP="00604010">
      <w:pPr>
        <w:pStyle w:val="BodyText"/>
        <w:spacing w:before="90"/>
        <w:ind w:left="117"/>
      </w:pPr>
    </w:p>
    <w:p w:rsidR="00604010" w:rsidRDefault="00604010" w:rsidP="00604010">
      <w:pPr>
        <w:pStyle w:val="BodyText"/>
        <w:spacing w:before="90"/>
        <w:ind w:left="117"/>
      </w:pPr>
      <w:proofErr w:type="gramStart"/>
      <w:r>
        <w:t>results</w:t>
      </w:r>
      <w:proofErr w:type="gramEnd"/>
      <w:r>
        <w:t xml:space="preserve"> &lt;- </w:t>
      </w:r>
      <w:proofErr w:type="spellStart"/>
      <w:r>
        <w:t>cor.test</w:t>
      </w:r>
      <w:proofErr w:type="spellEnd"/>
      <w:r>
        <w:t xml:space="preserve"> (Pre-molt, </w:t>
      </w:r>
      <w:proofErr w:type="spellStart"/>
      <w:r>
        <w:t>PostMolt</w:t>
      </w:r>
      <w:proofErr w:type="spellEnd"/>
      <w:r>
        <w:t>, method= “</w:t>
      </w:r>
      <w:proofErr w:type="spellStart"/>
      <w:r>
        <w:t>pearson</w:t>
      </w:r>
      <w:proofErr w:type="spellEnd"/>
      <w:r>
        <w:t>”) results</w:t>
      </w:r>
    </w:p>
    <w:p w:rsidR="00604010" w:rsidRDefault="00604010" w:rsidP="00604010">
      <w:pPr>
        <w:pStyle w:val="BodyText"/>
        <w:spacing w:before="90"/>
        <w:ind w:left="117"/>
      </w:pPr>
    </w:p>
    <w:p w:rsidR="00604010" w:rsidRDefault="00604010" w:rsidP="00604010">
      <w:pPr>
        <w:pStyle w:val="BodyText"/>
        <w:spacing w:before="90"/>
        <w:ind w:left="117"/>
      </w:pPr>
      <w:r>
        <w:t>#</w:t>
      </w:r>
      <w:proofErr w:type="gramStart"/>
      <w:r>
        <w:t>Let’s</w:t>
      </w:r>
      <w:proofErr w:type="gramEnd"/>
      <w:r>
        <w:t xml:space="preserve"> do the descriptive statistics for the residuals </w:t>
      </w:r>
    </w:p>
    <w:p w:rsidR="00604010" w:rsidRDefault="00604010" w:rsidP="00604010">
      <w:pPr>
        <w:pStyle w:val="BodyText"/>
        <w:spacing w:before="90"/>
        <w:ind w:left="117"/>
      </w:pPr>
    </w:p>
    <w:p w:rsidR="00604010" w:rsidRDefault="00604010" w:rsidP="00604010">
      <w:pPr>
        <w:pStyle w:val="BodyText"/>
        <w:spacing w:before="90"/>
        <w:ind w:left="117"/>
      </w:pPr>
      <w:proofErr w:type="gramStart"/>
      <w:r>
        <w:t>residuals</w:t>
      </w:r>
      <w:proofErr w:type="gramEnd"/>
      <w:r>
        <w:t xml:space="preserve"> &lt;- </w:t>
      </w:r>
      <w:proofErr w:type="spellStart"/>
      <w:r>
        <w:t>model$residuals</w:t>
      </w:r>
      <w:proofErr w:type="spellEnd"/>
      <w:r>
        <w:t xml:space="preserve"> </w:t>
      </w:r>
    </w:p>
    <w:p w:rsidR="00604010" w:rsidRDefault="00604010" w:rsidP="00604010">
      <w:pPr>
        <w:pStyle w:val="BodyText"/>
        <w:spacing w:before="90"/>
        <w:ind w:left="117"/>
      </w:pPr>
      <w:proofErr w:type="spellStart"/>
      <w:proofErr w:type="gramStart"/>
      <w:r>
        <w:t>sapply</w:t>
      </w:r>
      <w:proofErr w:type="spellEnd"/>
      <w:proofErr w:type="gramEnd"/>
      <w:r>
        <w:t xml:space="preserve"> (residuals, sum)</w:t>
      </w:r>
    </w:p>
    <w:p w:rsidR="00604010" w:rsidRDefault="00604010" w:rsidP="00604010">
      <w:pPr>
        <w:pStyle w:val="BodyText"/>
        <w:spacing w:before="90"/>
        <w:ind w:left="117"/>
      </w:pPr>
    </w:p>
    <w:p w:rsidR="00604010" w:rsidRDefault="00604010" w:rsidP="00604010">
      <w:pPr>
        <w:pStyle w:val="BodyText"/>
        <w:spacing w:before="90"/>
        <w:ind w:left="117"/>
      </w:pPr>
      <w:r>
        <w:t>#</w:t>
      </w:r>
      <w:proofErr w:type="gramStart"/>
      <w:r>
        <w:t>Plotting</w:t>
      </w:r>
      <w:proofErr w:type="gramEnd"/>
      <w:r>
        <w:t xml:space="preserve"> the residuals in the histogram plot</w:t>
      </w:r>
    </w:p>
    <w:p w:rsidR="00604010" w:rsidRDefault="00604010" w:rsidP="00604010">
      <w:pPr>
        <w:pStyle w:val="BodyText"/>
        <w:spacing w:before="90"/>
        <w:ind w:left="117"/>
      </w:pPr>
    </w:p>
    <w:p w:rsidR="00604010" w:rsidRDefault="00604010" w:rsidP="00604010">
      <w:pPr>
        <w:pStyle w:val="BodyText"/>
        <w:spacing w:before="90"/>
        <w:ind w:left="117"/>
      </w:pPr>
      <w:proofErr w:type="spellStart"/>
      <w:proofErr w:type="gramStart"/>
      <w:r>
        <w:t>hist</w:t>
      </w:r>
      <w:proofErr w:type="spellEnd"/>
      <w:proofErr w:type="gramEnd"/>
      <w:r>
        <w:t xml:space="preserve"> (residuals, </w:t>
      </w:r>
      <w:proofErr w:type="spellStart"/>
      <w:r>
        <w:t>freq</w:t>
      </w:r>
      <w:proofErr w:type="spellEnd"/>
      <w:r>
        <w:t>=</w:t>
      </w:r>
      <w:proofErr w:type="spellStart"/>
      <w:r>
        <w:t>F,las</w:t>
      </w:r>
      <w:proofErr w:type="spellEnd"/>
      <w:r>
        <w:t>=1,col=“green” ,</w:t>
      </w:r>
      <w:proofErr w:type="spellStart"/>
      <w:r>
        <w:t>ylim</w:t>
      </w:r>
      <w:proofErr w:type="spellEnd"/>
      <w:r>
        <w:t>=c(0,0.20))</w:t>
      </w:r>
    </w:p>
    <w:p w:rsidR="00604010" w:rsidRDefault="00604010" w:rsidP="00604010">
      <w:pPr>
        <w:pStyle w:val="BodyText"/>
        <w:spacing w:before="90"/>
        <w:ind w:left="117"/>
      </w:pPr>
    </w:p>
    <w:p w:rsidR="00604010" w:rsidRDefault="00604010" w:rsidP="00604010">
      <w:pPr>
        <w:pStyle w:val="BodyText"/>
        <w:spacing w:before="90"/>
        <w:ind w:left="117"/>
      </w:pPr>
      <w:r>
        <w:t>#</w:t>
      </w:r>
      <w:proofErr w:type="gramStart"/>
      <w:r>
        <w:t>Plotting</w:t>
      </w:r>
      <w:proofErr w:type="gramEnd"/>
      <w:r>
        <w:t xml:space="preserve"> the density line for the residuals</w:t>
      </w:r>
    </w:p>
    <w:p w:rsidR="00604010" w:rsidRDefault="00604010" w:rsidP="00604010">
      <w:pPr>
        <w:pStyle w:val="BodyText"/>
        <w:spacing w:before="90"/>
        <w:ind w:left="117"/>
      </w:pPr>
    </w:p>
    <w:p w:rsidR="00604010" w:rsidRDefault="00604010" w:rsidP="00604010">
      <w:pPr>
        <w:pStyle w:val="BodyText"/>
        <w:spacing w:before="90"/>
        <w:ind w:left="117"/>
      </w:pPr>
      <w:r>
        <w:lastRenderedPageBreak/>
        <w:t>plot(density(residuals), col= “green” ,</w:t>
      </w:r>
      <w:proofErr w:type="spellStart"/>
      <w:r>
        <w:t>lwd</w:t>
      </w:r>
      <w:proofErr w:type="spellEnd"/>
      <w:r>
        <w:t xml:space="preserve">=3,ylim =c(0,0.20),main=“Density Plot of Residuals”) lines(density(residuals),col=“green”, </w:t>
      </w:r>
      <w:proofErr w:type="spellStart"/>
      <w:r>
        <w:t>lwd</w:t>
      </w:r>
      <w:proofErr w:type="spellEnd"/>
      <w:r>
        <w:t>=3)</w:t>
      </w:r>
    </w:p>
    <w:p w:rsidR="00604010" w:rsidRDefault="00604010" w:rsidP="00604010">
      <w:pPr>
        <w:pStyle w:val="BodyText"/>
        <w:spacing w:before="90"/>
        <w:ind w:left="117"/>
      </w:pPr>
    </w:p>
    <w:p w:rsidR="00604010" w:rsidRDefault="00604010" w:rsidP="00604010">
      <w:pPr>
        <w:pStyle w:val="BodyText"/>
        <w:spacing w:before="90"/>
        <w:ind w:left="117"/>
      </w:pPr>
      <w:r>
        <w:t>#</w:t>
      </w:r>
      <w:proofErr w:type="spellStart"/>
      <w:r>
        <w:t>Quantile</w:t>
      </w:r>
      <w:proofErr w:type="spellEnd"/>
      <w:r>
        <w:t xml:space="preserve"> Plot of residuals to check the normality</w:t>
      </w:r>
    </w:p>
    <w:p w:rsidR="00604010" w:rsidRDefault="00604010" w:rsidP="00604010">
      <w:pPr>
        <w:pStyle w:val="BodyText"/>
        <w:spacing w:before="90"/>
        <w:ind w:left="117"/>
      </w:pPr>
    </w:p>
    <w:p w:rsidR="00604010" w:rsidRDefault="00604010" w:rsidP="00604010">
      <w:pPr>
        <w:pStyle w:val="BodyText"/>
        <w:spacing w:before="90"/>
        <w:ind w:left="117"/>
      </w:pPr>
      <w:proofErr w:type="spellStart"/>
      <w:proofErr w:type="gramStart"/>
      <w:r>
        <w:t>qqnorm</w:t>
      </w:r>
      <w:proofErr w:type="spellEnd"/>
      <w:proofErr w:type="gramEnd"/>
      <w:r>
        <w:t xml:space="preserve"> (residuals, </w:t>
      </w:r>
      <w:proofErr w:type="spellStart"/>
      <w:r>
        <w:t>pch</w:t>
      </w:r>
      <w:proofErr w:type="spellEnd"/>
      <w:r>
        <w:t>=1,frame=FALSE, main=“</w:t>
      </w:r>
      <w:proofErr w:type="spellStart"/>
      <w:r>
        <w:t>Quantile</w:t>
      </w:r>
      <w:proofErr w:type="spellEnd"/>
      <w:r>
        <w:t xml:space="preserve"> Plot of residuals”) </w:t>
      </w:r>
    </w:p>
    <w:p w:rsidR="00604010" w:rsidRDefault="00604010" w:rsidP="00604010">
      <w:pPr>
        <w:pStyle w:val="BodyText"/>
        <w:spacing w:before="90"/>
        <w:ind w:left="117"/>
      </w:pPr>
      <w:proofErr w:type="spellStart"/>
      <w:proofErr w:type="gramStart"/>
      <w:r>
        <w:t>qqline</w:t>
      </w:r>
      <w:proofErr w:type="spellEnd"/>
      <w:proofErr w:type="gramEnd"/>
      <w:r>
        <w:t xml:space="preserve"> (residuals, col= “</w:t>
      </w:r>
      <w:proofErr w:type="spellStart"/>
      <w:r>
        <w:t>steelblue</w:t>
      </w:r>
      <w:proofErr w:type="spellEnd"/>
      <w:r>
        <w:t xml:space="preserve">”, </w:t>
      </w:r>
      <w:proofErr w:type="spellStart"/>
      <w:r>
        <w:t>lwd</w:t>
      </w:r>
      <w:proofErr w:type="spellEnd"/>
      <w:r>
        <w:t>=2)</w:t>
      </w:r>
    </w:p>
    <w:p w:rsidR="00604010" w:rsidRDefault="00604010" w:rsidP="00604010">
      <w:pPr>
        <w:pStyle w:val="BodyText"/>
        <w:spacing w:before="90"/>
        <w:ind w:left="117"/>
      </w:pPr>
    </w:p>
    <w:p w:rsidR="00604010" w:rsidRDefault="00604010" w:rsidP="00604010">
      <w:pPr>
        <w:pStyle w:val="BodyText"/>
        <w:spacing w:before="90"/>
        <w:ind w:left="117"/>
      </w:pPr>
      <w:r>
        <w:t>#Performing Shapiro-Walks Test</w:t>
      </w:r>
    </w:p>
    <w:p w:rsidR="00604010" w:rsidRDefault="00604010" w:rsidP="00604010">
      <w:pPr>
        <w:pStyle w:val="BodyText"/>
        <w:spacing w:before="90"/>
        <w:ind w:left="117"/>
      </w:pPr>
    </w:p>
    <w:p w:rsidR="00604010" w:rsidRDefault="00604010" w:rsidP="00604010">
      <w:pPr>
        <w:pStyle w:val="BodyText"/>
        <w:spacing w:before="90"/>
        <w:ind w:left="117"/>
      </w:pPr>
      <w:proofErr w:type="spellStart"/>
      <w:proofErr w:type="gramStart"/>
      <w:r>
        <w:t>shapiro.test</w:t>
      </w:r>
      <w:proofErr w:type="spellEnd"/>
      <w:r>
        <w:t>(</w:t>
      </w:r>
      <w:proofErr w:type="gramEnd"/>
      <w:r>
        <w:t>(residuals))</w:t>
      </w:r>
    </w:p>
    <w:p w:rsidR="00604010" w:rsidRDefault="00604010" w:rsidP="00604010">
      <w:pPr>
        <w:pStyle w:val="BodyText"/>
        <w:spacing w:before="90"/>
        <w:ind w:left="117"/>
      </w:pPr>
    </w:p>
    <w:p w:rsidR="00604010" w:rsidRDefault="00604010" w:rsidP="00604010">
      <w:pPr>
        <w:pStyle w:val="BodyText"/>
        <w:spacing w:before="90"/>
        <w:ind w:left="117"/>
      </w:pPr>
      <w:r>
        <w:t>#Plot the residuals against the dependent variable (Pre-molt)</w:t>
      </w:r>
    </w:p>
    <w:p w:rsidR="00604010" w:rsidRDefault="00604010" w:rsidP="00604010">
      <w:pPr>
        <w:pStyle w:val="BodyText"/>
        <w:spacing w:before="90"/>
        <w:ind w:left="117"/>
      </w:pPr>
    </w:p>
    <w:p w:rsidR="00604010" w:rsidRDefault="00604010" w:rsidP="00604010">
      <w:pPr>
        <w:pStyle w:val="BodyText"/>
        <w:spacing w:before="90"/>
        <w:ind w:left="117"/>
      </w:pPr>
      <w:proofErr w:type="gramStart"/>
      <w:r>
        <w:t>plot</w:t>
      </w:r>
      <w:proofErr w:type="gramEnd"/>
      <w:r>
        <w:t xml:space="preserve"> (residuals, Pre-molt, main = “</w:t>
      </w:r>
      <w:proofErr w:type="spellStart"/>
      <w:r>
        <w:t>ScatterPlot</w:t>
      </w:r>
      <w:proofErr w:type="spellEnd"/>
      <w:r>
        <w:t>”)</w:t>
      </w:r>
    </w:p>
    <w:p w:rsidR="00604010" w:rsidRDefault="00604010" w:rsidP="00604010">
      <w:pPr>
        <w:pStyle w:val="BodyText"/>
        <w:spacing w:before="90"/>
        <w:ind w:left="117"/>
      </w:pPr>
      <w:proofErr w:type="spellStart"/>
      <w:r>
        <w:t>r_model</w:t>
      </w:r>
      <w:proofErr w:type="spellEnd"/>
      <w:r>
        <w:t xml:space="preserve"> &lt;- lm (Pre-molt ~residuals) </w:t>
      </w:r>
      <w:proofErr w:type="gramStart"/>
      <w:r>
        <w:t>summary(</w:t>
      </w:r>
      <w:proofErr w:type="spellStart"/>
      <w:proofErr w:type="gramEnd"/>
      <w:r>
        <w:t>r_model</w:t>
      </w:r>
      <w:proofErr w:type="spellEnd"/>
      <w:r>
        <w:t xml:space="preserve">) </w:t>
      </w:r>
      <w:proofErr w:type="spellStart"/>
      <w:r>
        <w:t>abline</w:t>
      </w:r>
      <w:proofErr w:type="spellEnd"/>
      <w:r>
        <w:t>(</w:t>
      </w:r>
      <w:proofErr w:type="spellStart"/>
      <w:r>
        <w:t>r_model</w:t>
      </w:r>
      <w:proofErr w:type="spellEnd"/>
      <w:r>
        <w:t>, col=“brown”,</w:t>
      </w:r>
      <w:proofErr w:type="spellStart"/>
      <w:r>
        <w:t>lwd</w:t>
      </w:r>
      <w:proofErr w:type="spellEnd"/>
      <w:r>
        <w:t>=3)</w:t>
      </w:r>
    </w:p>
    <w:p w:rsidR="00604010" w:rsidRDefault="00604010" w:rsidP="00604010">
      <w:pPr>
        <w:pStyle w:val="BodyText"/>
        <w:spacing w:before="90"/>
        <w:ind w:left="117"/>
      </w:pPr>
      <w:proofErr w:type="gramStart"/>
      <w:r>
        <w:t>plot(</w:t>
      </w:r>
      <w:proofErr w:type="spellStart"/>
      <w:proofErr w:type="gramEnd"/>
      <w:r>
        <w:t>r_model</w:t>
      </w:r>
      <w:proofErr w:type="spellEnd"/>
      <w:r>
        <w:t>)</w:t>
      </w:r>
    </w:p>
    <w:p w:rsidR="00DB1F37" w:rsidRDefault="00DB1F37">
      <w:pPr>
        <w:pStyle w:val="BodyText"/>
        <w:spacing w:before="10"/>
        <w:rPr>
          <w:sz w:val="27"/>
        </w:rPr>
      </w:pPr>
    </w:p>
    <w:p w:rsidR="00DB1F37" w:rsidRDefault="00AA5859">
      <w:pPr>
        <w:pStyle w:val="BodyText"/>
        <w:ind w:left="117"/>
      </w:pPr>
      <w:r>
        <w:t xml:space="preserve"># </w:t>
      </w:r>
      <w:proofErr w:type="gramStart"/>
      <w:r>
        <w:t>After</w:t>
      </w:r>
      <w:proofErr w:type="gramEnd"/>
      <w:r>
        <w:t xml:space="preserve"> plotting residuals we can note that most points do indeed lie on the line</w:t>
      </w:r>
    </w:p>
    <w:p w:rsidR="00DB1F37" w:rsidRDefault="00DB1F37">
      <w:pPr>
        <w:sectPr w:rsidR="00DB1F37">
          <w:pgSz w:w="12240" w:h="15840"/>
          <w:pgMar w:top="1380" w:right="380" w:bottom="280" w:left="1320" w:header="720" w:footer="720" w:gutter="0"/>
          <w:cols w:space="720"/>
        </w:sectPr>
      </w:pPr>
    </w:p>
    <w:p w:rsidR="00DB1F37" w:rsidRDefault="00AA5859">
      <w:pPr>
        <w:pStyle w:val="BodyText"/>
        <w:spacing w:before="73" w:line="276" w:lineRule="auto"/>
        <w:ind w:left="117" w:right="3144"/>
      </w:pPr>
      <w:r>
        <w:lastRenderedPageBreak/>
        <w:t xml:space="preserve"># </w:t>
      </w:r>
      <w:proofErr w:type="gramStart"/>
      <w:r>
        <w:t>but</w:t>
      </w:r>
      <w:proofErr w:type="gramEnd"/>
      <w:r>
        <w:t>, there are some points that do not lie on the line telling us that it is not # normal.</w:t>
      </w:r>
    </w:p>
    <w:p w:rsidR="00DB1F37" w:rsidRDefault="00DB1F37">
      <w:pPr>
        <w:pStyle w:val="BodyText"/>
        <w:rPr>
          <w:sz w:val="26"/>
        </w:rPr>
      </w:pPr>
    </w:p>
    <w:p w:rsidR="00DB1F37" w:rsidRDefault="00DB1F37">
      <w:pPr>
        <w:pStyle w:val="BodyText"/>
        <w:rPr>
          <w:sz w:val="29"/>
        </w:rPr>
      </w:pPr>
    </w:p>
    <w:p w:rsidR="00DB1F37" w:rsidRDefault="00AA5859">
      <w:pPr>
        <w:pStyle w:val="BodyText"/>
        <w:ind w:left="117"/>
      </w:pPr>
      <w:r>
        <w:t xml:space="preserve"># </w:t>
      </w:r>
      <w:proofErr w:type="gramStart"/>
      <w:r>
        <w:t>Looking</w:t>
      </w:r>
      <w:proofErr w:type="gramEnd"/>
      <w:r>
        <w:t xml:space="preserve"> at the Kurtosis and </w:t>
      </w:r>
      <w:proofErr w:type="spellStart"/>
      <w:r>
        <w:t>Skewness</w:t>
      </w:r>
      <w:proofErr w:type="spellEnd"/>
      <w:r>
        <w:t xml:space="preserve"> we can see the kurtosis is very high</w:t>
      </w:r>
    </w:p>
    <w:p w:rsidR="00DB1F37" w:rsidRDefault="00AA5859">
      <w:pPr>
        <w:pStyle w:val="BodyText"/>
        <w:spacing w:before="46"/>
        <w:ind w:left="117"/>
      </w:pPr>
      <w:r>
        <w:t xml:space="preserve"># </w:t>
      </w:r>
      <w:proofErr w:type="gramStart"/>
      <w:r>
        <w:t>for</w:t>
      </w:r>
      <w:proofErr w:type="gramEnd"/>
      <w:r>
        <w:t xml:space="preserve"> the residuals and for a normal distribution it would be 3 and the </w:t>
      </w:r>
      <w:proofErr w:type="spellStart"/>
      <w:r>
        <w:t>skewness</w:t>
      </w:r>
      <w:proofErr w:type="spellEnd"/>
    </w:p>
    <w:p w:rsidR="00DB1F37" w:rsidRDefault="00AA5859">
      <w:pPr>
        <w:pStyle w:val="BodyText"/>
        <w:spacing w:before="40" w:line="276" w:lineRule="auto"/>
        <w:ind w:left="117" w:right="2571"/>
      </w:pPr>
      <w:r>
        <w:t xml:space="preserve"># would be 0. So we can see that we definitely </w:t>
      </w:r>
      <w:proofErr w:type="spellStart"/>
      <w:r>
        <w:t>dont</w:t>
      </w:r>
      <w:proofErr w:type="spellEnd"/>
      <w:r>
        <w:t xml:space="preserve"> have a normal distribution on # our residuals.</w:t>
      </w:r>
    </w:p>
    <w:p w:rsidR="00DB1F37" w:rsidRDefault="00AA5859">
      <w:pPr>
        <w:pStyle w:val="BodyText"/>
        <w:spacing w:line="275" w:lineRule="exact"/>
        <w:ind w:left="117"/>
      </w:pPr>
      <w:proofErr w:type="gramStart"/>
      <w:r>
        <w:t>kurtosis(</w:t>
      </w:r>
      <w:proofErr w:type="spellStart"/>
      <w:proofErr w:type="gramEnd"/>
      <w:r>
        <w:t>crab_residuals</w:t>
      </w:r>
      <w:proofErr w:type="spellEnd"/>
      <w:r>
        <w:t>) # 10.73385</w:t>
      </w:r>
    </w:p>
    <w:p w:rsidR="00DB1F37" w:rsidRDefault="00AA5859">
      <w:pPr>
        <w:pStyle w:val="BodyText"/>
        <w:spacing w:before="41"/>
        <w:ind w:left="117"/>
      </w:pPr>
      <w:proofErr w:type="spellStart"/>
      <w:proofErr w:type="gramStart"/>
      <w:r>
        <w:t>skewness</w:t>
      </w:r>
      <w:proofErr w:type="spellEnd"/>
      <w:r>
        <w:t>(</w:t>
      </w:r>
      <w:proofErr w:type="spellStart"/>
      <w:proofErr w:type="gramEnd"/>
      <w:r>
        <w:t>crab_residuals</w:t>
      </w:r>
      <w:proofErr w:type="spellEnd"/>
      <w:r>
        <w:t>) # 1.075962</w:t>
      </w:r>
    </w:p>
    <w:p w:rsidR="00DB1F37" w:rsidRDefault="00DB1F37">
      <w:pPr>
        <w:pStyle w:val="BodyText"/>
        <w:spacing w:before="1"/>
        <w:rPr>
          <w:sz w:val="31"/>
        </w:rPr>
      </w:pPr>
    </w:p>
    <w:p w:rsidR="00DB1F37" w:rsidRDefault="00AA5859">
      <w:pPr>
        <w:pStyle w:val="BodyText"/>
        <w:ind w:left="117"/>
      </w:pPr>
      <w:r>
        <w:t xml:space="preserve"># </w:t>
      </w:r>
      <w:proofErr w:type="gramStart"/>
      <w:r>
        <w:t>We</w:t>
      </w:r>
      <w:proofErr w:type="gramEnd"/>
      <w:r>
        <w:t xml:space="preserve"> can see we have a pretty long tail on the residuals and the data is peaky</w:t>
      </w:r>
    </w:p>
    <w:p w:rsidR="00DB1F37" w:rsidRDefault="00AA5859">
      <w:pPr>
        <w:pStyle w:val="BodyText"/>
        <w:spacing w:before="41" w:line="280" w:lineRule="auto"/>
        <w:ind w:left="117" w:right="2638"/>
      </w:pPr>
      <w:r>
        <w:t xml:space="preserve"># </w:t>
      </w:r>
      <w:proofErr w:type="gramStart"/>
      <w:r>
        <w:t>around</w:t>
      </w:r>
      <w:proofErr w:type="gramEnd"/>
      <w:r>
        <w:t xml:space="preserve"> the mean in the histogram which are probably the causes of such a high # kurtosis.</w:t>
      </w:r>
    </w:p>
    <w:p w:rsidR="00DB1F37" w:rsidRDefault="00AA5859">
      <w:pPr>
        <w:pStyle w:val="BodyText"/>
        <w:spacing w:line="276" w:lineRule="auto"/>
        <w:ind w:left="117" w:right="1240"/>
      </w:pPr>
      <w:proofErr w:type="spellStart"/>
      <w:proofErr w:type="gramStart"/>
      <w:r>
        <w:t>hist</w:t>
      </w:r>
      <w:proofErr w:type="spellEnd"/>
      <w:r>
        <w:t>(</w:t>
      </w:r>
      <w:proofErr w:type="spellStart"/>
      <w:proofErr w:type="gramEnd"/>
      <w:r>
        <w:t>crab_residuals</w:t>
      </w:r>
      <w:proofErr w:type="spellEnd"/>
      <w:r>
        <w:t>, col="</w:t>
      </w:r>
      <w:proofErr w:type="spellStart"/>
      <w:r>
        <w:t>steelblue</w:t>
      </w:r>
      <w:proofErr w:type="spellEnd"/>
      <w:r>
        <w:t>", main="Crab Molting Data Residuals", probability=TRUE) lines(density(</w:t>
      </w:r>
      <w:proofErr w:type="spellStart"/>
      <w:r>
        <w:t>crab_residuals</w:t>
      </w:r>
      <w:proofErr w:type="spellEnd"/>
      <w:r>
        <w:t xml:space="preserve">), </w:t>
      </w:r>
      <w:proofErr w:type="spellStart"/>
      <w:r>
        <w:t>lwd</w:t>
      </w:r>
      <w:proofErr w:type="spellEnd"/>
      <w:r>
        <w:t>=2, col="black")</w:t>
      </w:r>
    </w:p>
    <w:p w:rsidR="00DB1F37" w:rsidRDefault="00DB1F37">
      <w:pPr>
        <w:pStyle w:val="BodyText"/>
        <w:rPr>
          <w:sz w:val="26"/>
        </w:rPr>
      </w:pPr>
    </w:p>
    <w:p w:rsidR="00DB1F37" w:rsidRDefault="00DB1F37">
      <w:pPr>
        <w:pStyle w:val="BodyText"/>
        <w:rPr>
          <w:sz w:val="26"/>
        </w:rPr>
      </w:pPr>
    </w:p>
    <w:p w:rsidR="00DB1F37" w:rsidRDefault="00DB1F37">
      <w:pPr>
        <w:pStyle w:val="BodyText"/>
        <w:spacing w:before="10"/>
        <w:rPr>
          <w:sz w:val="29"/>
        </w:rPr>
      </w:pPr>
    </w:p>
    <w:p w:rsidR="00DB1F37" w:rsidRDefault="00AA5859">
      <w:pPr>
        <w:pStyle w:val="BodyText"/>
        <w:spacing w:before="1" w:line="276" w:lineRule="auto"/>
        <w:ind w:left="117" w:right="3045"/>
      </w:pPr>
      <w:r>
        <w:t xml:space="preserve"># </w:t>
      </w:r>
      <w:proofErr w:type="gramStart"/>
      <w:r>
        <w:t>We</w:t>
      </w:r>
      <w:proofErr w:type="gramEnd"/>
      <w:r>
        <w:t xml:space="preserve"> are going to perform a </w:t>
      </w:r>
      <w:proofErr w:type="spellStart"/>
      <w:r>
        <w:t>Breusch</w:t>
      </w:r>
      <w:proofErr w:type="spellEnd"/>
      <w:r>
        <w:t xml:space="preserve">-Pagan test to check for </w:t>
      </w:r>
      <w:proofErr w:type="spellStart"/>
      <w:r>
        <w:t>heteroscedastic</w:t>
      </w:r>
      <w:proofErr w:type="spellEnd"/>
      <w:r>
        <w:t xml:space="preserve"> # behavior in the Residuals.</w:t>
      </w:r>
    </w:p>
    <w:p w:rsidR="00DB1F37" w:rsidRDefault="00AA5859">
      <w:pPr>
        <w:pStyle w:val="BodyText"/>
        <w:spacing w:before="3"/>
        <w:ind w:left="117"/>
      </w:pPr>
      <w:proofErr w:type="spellStart"/>
      <w:proofErr w:type="gramStart"/>
      <w:r>
        <w:t>bptest</w:t>
      </w:r>
      <w:proofErr w:type="spellEnd"/>
      <w:r>
        <w:t>(</w:t>
      </w:r>
      <w:proofErr w:type="spellStart"/>
      <w:proofErr w:type="gramEnd"/>
      <w:r>
        <w:t>crabMolt_LinearModel</w:t>
      </w:r>
      <w:proofErr w:type="spellEnd"/>
      <w:r>
        <w:t>)</w:t>
      </w:r>
    </w:p>
    <w:p w:rsidR="00DB1F37" w:rsidRDefault="00DB1F37">
      <w:pPr>
        <w:pStyle w:val="BodyText"/>
        <w:spacing w:before="1"/>
        <w:rPr>
          <w:sz w:val="31"/>
        </w:rPr>
      </w:pPr>
    </w:p>
    <w:p w:rsidR="00DB1F37" w:rsidRDefault="00AA5859">
      <w:pPr>
        <w:pStyle w:val="BodyText"/>
        <w:ind w:left="117"/>
      </w:pPr>
      <w:r>
        <w:t xml:space="preserve"># </w:t>
      </w:r>
      <w:proofErr w:type="gramStart"/>
      <w:r>
        <w:t>Plotting</w:t>
      </w:r>
      <w:proofErr w:type="gramEnd"/>
      <w:r>
        <w:t xml:space="preserve"> the residuals against the dependent variable or predictor to look at</w:t>
      </w:r>
    </w:p>
    <w:p w:rsidR="00DB1F37" w:rsidRDefault="00AA5859">
      <w:pPr>
        <w:pStyle w:val="BodyText"/>
        <w:spacing w:before="41" w:line="276" w:lineRule="auto"/>
        <w:ind w:left="117" w:right="2052"/>
      </w:pPr>
      <w:r>
        <w:t xml:space="preserve"># </w:t>
      </w:r>
      <w:proofErr w:type="spellStart"/>
      <w:proofErr w:type="gramStart"/>
      <w:r>
        <w:t>heteroscedasticity</w:t>
      </w:r>
      <w:proofErr w:type="spellEnd"/>
      <w:proofErr w:type="gramEnd"/>
      <w:r>
        <w:t xml:space="preserve"> of our model. Even here in this plot we can see the </w:t>
      </w:r>
      <w:proofErr w:type="spellStart"/>
      <w:r>
        <w:t>heteroscedastic</w:t>
      </w:r>
      <w:proofErr w:type="spellEnd"/>
      <w:r>
        <w:t xml:space="preserve"> # behavior telling showing us the model will perform better around the </w:t>
      </w:r>
      <w:proofErr w:type="spellStart"/>
      <w:r>
        <w:t>the</w:t>
      </w:r>
      <w:proofErr w:type="spellEnd"/>
      <w:r>
        <w:t xml:space="preserve"> higher</w:t>
      </w:r>
    </w:p>
    <w:p w:rsidR="00DB1F37" w:rsidRDefault="00AA5859">
      <w:pPr>
        <w:pStyle w:val="BodyText"/>
        <w:spacing w:line="276" w:lineRule="auto"/>
        <w:ind w:left="117" w:right="1888"/>
      </w:pPr>
      <w:r>
        <w:t xml:space="preserve"># </w:t>
      </w:r>
      <w:proofErr w:type="gramStart"/>
      <w:r>
        <w:t>ranges</w:t>
      </w:r>
      <w:proofErr w:type="gramEnd"/>
      <w:r>
        <w:t xml:space="preserve"> and worse for the lower ranges with the Post Molt data. </w:t>
      </w:r>
      <w:proofErr w:type="gramStart"/>
      <w:r>
        <w:t>plot(</w:t>
      </w:r>
      <w:proofErr w:type="spellStart"/>
      <w:proofErr w:type="gramEnd"/>
      <w:r>
        <w:t>crabMoltData$Post.molt</w:t>
      </w:r>
      <w:proofErr w:type="spellEnd"/>
      <w:r>
        <w:t xml:space="preserve">, </w:t>
      </w:r>
      <w:proofErr w:type="spellStart"/>
      <w:r>
        <w:t>crab_residuals</w:t>
      </w:r>
      <w:proofErr w:type="spellEnd"/>
      <w:r>
        <w:t xml:space="preserve">, </w:t>
      </w:r>
      <w:proofErr w:type="spellStart"/>
      <w:r>
        <w:t>xlab</w:t>
      </w:r>
      <w:proofErr w:type="spellEnd"/>
      <w:r>
        <w:t xml:space="preserve">="Post Molt", </w:t>
      </w:r>
      <w:proofErr w:type="spellStart"/>
      <w:r>
        <w:t>ylab</w:t>
      </w:r>
      <w:proofErr w:type="spellEnd"/>
      <w:r>
        <w:t>="Crab Residuals",</w:t>
      </w:r>
    </w:p>
    <w:p w:rsidR="00DB1F37" w:rsidRDefault="00AA5859">
      <w:pPr>
        <w:pStyle w:val="BodyText"/>
        <w:spacing w:line="275" w:lineRule="exact"/>
        <w:ind w:left="417"/>
      </w:pPr>
      <w:proofErr w:type="gramStart"/>
      <w:r>
        <w:t>main</w:t>
      </w:r>
      <w:proofErr w:type="gramEnd"/>
      <w:r>
        <w:t>="</w:t>
      </w:r>
      <w:proofErr w:type="spellStart"/>
      <w:r>
        <w:t>Heteroscedasticity</w:t>
      </w:r>
      <w:proofErr w:type="spellEnd"/>
      <w:r>
        <w:t xml:space="preserve"> Plot")</w:t>
      </w:r>
    </w:p>
    <w:p w:rsidR="00DB1F37" w:rsidRDefault="00DB1F37">
      <w:pPr>
        <w:pStyle w:val="BodyText"/>
        <w:spacing w:before="5"/>
        <w:rPr>
          <w:sz w:val="31"/>
        </w:rPr>
      </w:pPr>
    </w:p>
    <w:p w:rsidR="00DB1F37" w:rsidRDefault="00AA5859">
      <w:pPr>
        <w:pStyle w:val="BodyText"/>
        <w:ind w:left="117"/>
      </w:pPr>
      <w:r>
        <w:t># Due to the p-value is less than the alpha value (0.05) which means that the</w:t>
      </w:r>
    </w:p>
    <w:p w:rsidR="00DB1F37" w:rsidRDefault="00AA5859">
      <w:pPr>
        <w:pStyle w:val="BodyText"/>
        <w:spacing w:before="41" w:line="276" w:lineRule="auto"/>
        <w:ind w:left="117" w:right="2845"/>
      </w:pPr>
      <w:r>
        <w:t xml:space="preserve"># </w:t>
      </w:r>
      <w:proofErr w:type="gramStart"/>
      <w:r>
        <w:t>residuals</w:t>
      </w:r>
      <w:proofErr w:type="gramEnd"/>
      <w:r>
        <w:t xml:space="preserve"> shows </w:t>
      </w:r>
      <w:proofErr w:type="spellStart"/>
      <w:r>
        <w:t>heteroscedastic</w:t>
      </w:r>
      <w:proofErr w:type="spellEnd"/>
      <w:r>
        <w:t xml:space="preserve"> behavior and reject homoscedasticity among # the residuals. The possible cause could be because at the lower end of the</w:t>
      </w:r>
    </w:p>
    <w:p w:rsidR="00DB1F37" w:rsidRDefault="00AA5859">
      <w:pPr>
        <w:pStyle w:val="BodyText"/>
        <w:spacing w:line="275" w:lineRule="exact"/>
        <w:ind w:left="117"/>
      </w:pPr>
      <w:r>
        <w:t xml:space="preserve"># </w:t>
      </w:r>
      <w:proofErr w:type="gramStart"/>
      <w:r>
        <w:t>model</w:t>
      </w:r>
      <w:proofErr w:type="gramEnd"/>
      <w:r>
        <w:t xml:space="preserve"> our prediction is worse given we have very minimal data there.</w:t>
      </w:r>
    </w:p>
    <w:p w:rsidR="00DB1F37" w:rsidRDefault="00DB1F37">
      <w:pPr>
        <w:spacing w:line="275" w:lineRule="exact"/>
        <w:sectPr w:rsidR="00DB1F37">
          <w:pgSz w:w="12240" w:h="15840"/>
          <w:pgMar w:top="1380" w:right="380" w:bottom="280" w:left="1320" w:header="720" w:footer="720" w:gutter="0"/>
          <w:cols w:space="720"/>
        </w:sectPr>
      </w:pPr>
    </w:p>
    <w:p w:rsidR="00DB1F37" w:rsidRDefault="00AA5859">
      <w:pPr>
        <w:pStyle w:val="Heading2"/>
        <w:spacing w:before="75"/>
        <w:rPr>
          <w:u w:val="none"/>
        </w:rPr>
      </w:pPr>
      <w:r>
        <w:lastRenderedPageBreak/>
        <w:t>References</w:t>
      </w:r>
    </w:p>
    <w:p w:rsidR="00DB1F37" w:rsidRDefault="00DB1F37">
      <w:pPr>
        <w:pStyle w:val="BodyText"/>
        <w:spacing w:before="11"/>
        <w:rPr>
          <w:sz w:val="20"/>
        </w:rPr>
      </w:pPr>
    </w:p>
    <w:p w:rsidR="00DB1F37" w:rsidRDefault="00AA5859">
      <w:pPr>
        <w:spacing w:before="90" w:line="242" w:lineRule="auto"/>
        <w:ind w:left="684" w:right="1084" w:hanging="567"/>
        <w:rPr>
          <w:sz w:val="24"/>
        </w:rPr>
      </w:pPr>
      <w:proofErr w:type="gramStart"/>
      <w:r>
        <w:rPr>
          <w:sz w:val="24"/>
        </w:rPr>
        <w:t>Nolan, D., &amp; Speed, T. (</w:t>
      </w:r>
      <w:proofErr w:type="spellStart"/>
      <w:r>
        <w:rPr>
          <w:sz w:val="24"/>
        </w:rPr>
        <w:t>n.d.</w:t>
      </w:r>
      <w:proofErr w:type="spellEnd"/>
      <w:r>
        <w:rPr>
          <w:sz w:val="24"/>
        </w:rPr>
        <w:t>).</w:t>
      </w:r>
      <w:proofErr w:type="gramEnd"/>
      <w:r>
        <w:rPr>
          <w:sz w:val="24"/>
        </w:rPr>
        <w:t xml:space="preserve"> </w:t>
      </w:r>
      <w:r>
        <w:rPr>
          <w:i/>
          <w:sz w:val="24"/>
        </w:rPr>
        <w:t xml:space="preserve">Mathematical Statistics </w:t>
      </w:r>
      <w:proofErr w:type="gramStart"/>
      <w:r>
        <w:rPr>
          <w:i/>
          <w:sz w:val="24"/>
        </w:rPr>
        <w:t>Through</w:t>
      </w:r>
      <w:proofErr w:type="gramEnd"/>
      <w:r>
        <w:rPr>
          <w:i/>
          <w:sz w:val="24"/>
        </w:rPr>
        <w:t xml:space="preserve"> Applications</w:t>
      </w:r>
      <w:r>
        <w:rPr>
          <w:sz w:val="24"/>
        </w:rPr>
        <w:t>. Retrieved February 16, 2023, from https://mth332.files.wordpress.com/2022/12/stat-labs-book.pdf</w:t>
      </w:r>
    </w:p>
    <w:p w:rsidR="00DB1F37" w:rsidRDefault="00DB1F37">
      <w:pPr>
        <w:pStyle w:val="BodyText"/>
        <w:spacing w:before="8"/>
        <w:rPr>
          <w:sz w:val="23"/>
        </w:rPr>
      </w:pPr>
    </w:p>
    <w:p w:rsidR="00DB1F37" w:rsidRDefault="00DB1F37">
      <w:pPr>
        <w:pStyle w:val="BodyText"/>
        <w:spacing w:line="242" w:lineRule="auto"/>
        <w:ind w:left="684" w:right="1641" w:hanging="567"/>
      </w:pPr>
    </w:p>
    <w:sectPr w:rsidR="00DB1F37">
      <w:pgSz w:w="12240" w:h="15840"/>
      <w:pgMar w:top="1380" w:right="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37"/>
    <w:rsid w:val="00604010"/>
    <w:rsid w:val="00951521"/>
    <w:rsid w:val="009F0EEF"/>
    <w:rsid w:val="00A62617"/>
    <w:rsid w:val="00AA5859"/>
    <w:rsid w:val="00AD4802"/>
    <w:rsid w:val="00AE6C7C"/>
    <w:rsid w:val="00BE00A6"/>
    <w:rsid w:val="00C91B46"/>
    <w:rsid w:val="00DB1F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1"/>
      <w:ind w:left="1098" w:right="2040"/>
      <w:jc w:val="center"/>
      <w:outlineLvl w:val="0"/>
    </w:pPr>
    <w:rPr>
      <w:sz w:val="36"/>
      <w:szCs w:val="36"/>
    </w:rPr>
  </w:style>
  <w:style w:type="paragraph" w:styleId="Heading2">
    <w:name w:val="heading 2"/>
    <w:basedOn w:val="Normal"/>
    <w:uiPriority w:val="1"/>
    <w:qFormat/>
    <w:pPr>
      <w:ind w:left="1098" w:right="2039"/>
      <w:jc w:val="center"/>
      <w:outlineLvl w:val="1"/>
    </w:pPr>
    <w:rPr>
      <w:sz w:val="32"/>
      <w:szCs w:val="32"/>
      <w:u w:val="single" w:color="000000"/>
    </w:rPr>
  </w:style>
  <w:style w:type="paragraph" w:styleId="Heading3">
    <w:name w:val="heading 3"/>
    <w:basedOn w:val="Normal"/>
    <w:uiPriority w:val="1"/>
    <w:qFormat/>
    <w:pPr>
      <w:spacing w:before="69"/>
      <w:ind w:right="1975"/>
      <w:jc w:val="right"/>
      <w:outlineLvl w:val="2"/>
    </w:pPr>
    <w:rPr>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5"/>
    </w:pPr>
  </w:style>
  <w:style w:type="paragraph" w:styleId="BalloonText">
    <w:name w:val="Balloon Text"/>
    <w:basedOn w:val="Normal"/>
    <w:link w:val="BalloonTextChar"/>
    <w:uiPriority w:val="99"/>
    <w:semiHidden/>
    <w:unhideWhenUsed/>
    <w:rsid w:val="00A62617"/>
    <w:rPr>
      <w:rFonts w:ascii="Tahoma" w:hAnsi="Tahoma" w:cs="Tahoma"/>
      <w:sz w:val="16"/>
      <w:szCs w:val="16"/>
    </w:rPr>
  </w:style>
  <w:style w:type="character" w:customStyle="1" w:styleId="BalloonTextChar">
    <w:name w:val="Balloon Text Char"/>
    <w:basedOn w:val="DefaultParagraphFont"/>
    <w:link w:val="BalloonText"/>
    <w:uiPriority w:val="99"/>
    <w:semiHidden/>
    <w:rsid w:val="00A626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1"/>
      <w:ind w:left="1098" w:right="2040"/>
      <w:jc w:val="center"/>
      <w:outlineLvl w:val="0"/>
    </w:pPr>
    <w:rPr>
      <w:sz w:val="36"/>
      <w:szCs w:val="36"/>
    </w:rPr>
  </w:style>
  <w:style w:type="paragraph" w:styleId="Heading2">
    <w:name w:val="heading 2"/>
    <w:basedOn w:val="Normal"/>
    <w:uiPriority w:val="1"/>
    <w:qFormat/>
    <w:pPr>
      <w:ind w:left="1098" w:right="2039"/>
      <w:jc w:val="center"/>
      <w:outlineLvl w:val="1"/>
    </w:pPr>
    <w:rPr>
      <w:sz w:val="32"/>
      <w:szCs w:val="32"/>
      <w:u w:val="single" w:color="000000"/>
    </w:rPr>
  </w:style>
  <w:style w:type="paragraph" w:styleId="Heading3">
    <w:name w:val="heading 3"/>
    <w:basedOn w:val="Normal"/>
    <w:uiPriority w:val="1"/>
    <w:qFormat/>
    <w:pPr>
      <w:spacing w:before="69"/>
      <w:ind w:right="1975"/>
      <w:jc w:val="right"/>
      <w:outlineLvl w:val="2"/>
    </w:pPr>
    <w:rPr>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5"/>
    </w:pPr>
  </w:style>
  <w:style w:type="paragraph" w:styleId="BalloonText">
    <w:name w:val="Balloon Text"/>
    <w:basedOn w:val="Normal"/>
    <w:link w:val="BalloonTextChar"/>
    <w:uiPriority w:val="99"/>
    <w:semiHidden/>
    <w:unhideWhenUsed/>
    <w:rsid w:val="00A62617"/>
    <w:rPr>
      <w:rFonts w:ascii="Tahoma" w:hAnsi="Tahoma" w:cs="Tahoma"/>
      <w:sz w:val="16"/>
      <w:szCs w:val="16"/>
    </w:rPr>
  </w:style>
  <w:style w:type="character" w:customStyle="1" w:styleId="BalloonTextChar">
    <w:name w:val="Balloon Text Char"/>
    <w:basedOn w:val="DefaultParagraphFont"/>
    <w:link w:val="BalloonText"/>
    <w:uiPriority w:val="99"/>
    <w:semiHidden/>
    <w:rsid w:val="00A626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Microsoft Word - AndrewRaposo_PrePostMolt_Report.docx</vt:lpstr>
    </vt:vector>
  </TitlesOfParts>
  <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AndrewRaposo_PrePostMolt_Report.docx</dc:title>
  <dc:creator>lenovo</dc:creator>
  <cp:lastModifiedBy>lenovo</cp:lastModifiedBy>
  <cp:revision>4</cp:revision>
  <dcterms:created xsi:type="dcterms:W3CDTF">2023-02-20T02:39:00Z</dcterms:created>
  <dcterms:modified xsi:type="dcterms:W3CDTF">2023-02-20T05:28:00Z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Word</vt:lpwstr>
  </property>
  <property fmtid="{D5CDD505-2E9C-101B-9397-08002B2CF9AE}" pid="4" name="LastSaved">
    <vt:filetime>2023-02-20T00:00:00Z</vt:filetime>
  </property>
</Properties>
</file>